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11419D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F858E5">
        <w:rPr>
          <w:rStyle w:val="FontStyle86"/>
          <w:rFonts w:ascii="Times New Roman" w:hAnsi="Times New Roman" w:cs="Times New Roman"/>
          <w:i w:val="0"/>
        </w:rPr>
        <w:t>2</w:t>
      </w:r>
      <w:r w:rsidR="00B0636B">
        <w:rPr>
          <w:rStyle w:val="FontStyle86"/>
          <w:rFonts w:ascii="Times New Roman" w:hAnsi="Times New Roman" w:cs="Times New Roman"/>
          <w:i w:val="0"/>
        </w:rPr>
        <w:t>8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11419D">
        <w:rPr>
          <w:rStyle w:val="FontStyle86"/>
          <w:rFonts w:ascii="Times New Roman" w:hAnsi="Times New Roman" w:cs="Times New Roman"/>
          <w:i w:val="0"/>
        </w:rPr>
        <w:t>5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11419D">
        <w:rPr>
          <w:rStyle w:val="FontStyle86"/>
          <w:rFonts w:ascii="Times New Roman" w:hAnsi="Times New Roman" w:cs="Times New Roman"/>
          <w:i w:val="0"/>
        </w:rPr>
        <w:t>15</w:t>
      </w:r>
      <w:r w:rsidR="00F858E5">
        <w:rPr>
          <w:rStyle w:val="FontStyle86"/>
          <w:rFonts w:ascii="Times New Roman" w:hAnsi="Times New Roman" w:cs="Times New Roman"/>
          <w:i w:val="0"/>
        </w:rPr>
        <w:t>.04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  <w:lang/>
        </w:rPr>
      </w:pPr>
    </w:p>
    <w:p w:rsidR="00035159" w:rsidRDefault="00035159" w:rsidP="00EA5467">
      <w:pPr>
        <w:pStyle w:val="NoSpacing"/>
        <w:rPr>
          <w:rStyle w:val="FontStyle86"/>
          <w:rFonts w:ascii="Times New Roman" w:hAnsi="Times New Roman"/>
          <w:b w:val="0"/>
          <w:i w:val="0"/>
          <w:lang/>
        </w:rPr>
      </w:pPr>
    </w:p>
    <w:p w:rsidR="00035159" w:rsidRPr="00035159" w:rsidRDefault="00035159" w:rsidP="00EA5467">
      <w:pPr>
        <w:pStyle w:val="NoSpacing"/>
        <w:rPr>
          <w:rStyle w:val="FontStyle86"/>
          <w:rFonts w:ascii="Times New Roman" w:hAnsi="Times New Roman"/>
          <w:b w:val="0"/>
          <w:i w:val="0"/>
          <w:lang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F858E5">
        <w:rPr>
          <w:rFonts w:ascii="Times New Roman" w:hAnsi="Times New Roman"/>
          <w:lang w:val="sr-Cyrl-CS"/>
        </w:rPr>
        <w:t>24 од 26.08.2020.године</w:t>
      </w:r>
      <w:r w:rsidR="00F858E5">
        <w:rPr>
          <w:rFonts w:ascii="Times New Roman" w:hAnsi="Times New Roman"/>
        </w:rPr>
        <w:t xml:space="preserve"> и 404-30 </w:t>
      </w:r>
      <w:proofErr w:type="spellStart"/>
      <w:r w:rsidR="00F858E5">
        <w:rPr>
          <w:rFonts w:ascii="Times New Roman" w:hAnsi="Times New Roman"/>
        </w:rPr>
        <w:t>од</w:t>
      </w:r>
      <w:proofErr w:type="spellEnd"/>
      <w:r w:rsidR="00F858E5">
        <w:rPr>
          <w:rFonts w:ascii="Times New Roman" w:hAnsi="Times New Roman"/>
        </w:rPr>
        <w:t xml:space="preserve">  13.01.2021</w:t>
      </w:r>
      <w:r w:rsidRPr="008C2B5D">
        <w:rPr>
          <w:rFonts w:ascii="Times New Roman" w:hAnsi="Times New Roman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возила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потребе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Полицијске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санице</w:t>
      </w:r>
      <w:proofErr w:type="spellEnd"/>
      <w:r w:rsidR="00B0636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0636B">
        <w:rPr>
          <w:rStyle w:val="FontStyle86"/>
          <w:rFonts w:ascii="Times New Roman" w:hAnsi="Times New Roman" w:cs="Times New Roman"/>
          <w:b w:val="0"/>
          <w:i w:val="0"/>
        </w:rPr>
        <w:t>Мерошина</w:t>
      </w:r>
      <w:proofErr w:type="spellEnd"/>
      <w:r w:rsidR="0084371A" w:rsidRPr="00D36732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11419D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  <w:r w:rsidR="00F858E5">
              <w:rPr>
                <w:rFonts w:ascii="Times New Roman" w:hAnsi="Times New Roman"/>
                <w:szCs w:val="20"/>
              </w:rPr>
              <w:t>.04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B0636B" w:rsidRDefault="00B0636B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F858E5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B0636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8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P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B0636B" w:rsidRDefault="00B0636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03515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  <w:r w:rsidR="0065772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</w:p>
    <w:p w:rsidR="00C25A71" w:rsidRPr="00035159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 w:rsidR="0003515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035159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 с.р.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3B406F" w:rsidRDefault="003B406F" w:rsidP="00F64169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35159" w:rsidRDefault="0003515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35159" w:rsidRDefault="0003515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35159" w:rsidRDefault="0003515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35159" w:rsidRDefault="0003515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35159" w:rsidRDefault="0003515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35159" w:rsidRDefault="0003515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3B406F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B0636B">
              <w:rPr>
                <w:rStyle w:val="FontStyle86"/>
                <w:rFonts w:ascii="Times New Roman" w:hAnsi="Times New Roman"/>
                <w:i w:val="0"/>
                <w:lang w:val="sr-Cyrl-CS"/>
              </w:rPr>
              <w:t>во</w:t>
            </w:r>
            <w:r w:rsidR="00035159">
              <w:rPr>
                <w:rStyle w:val="FontStyle86"/>
                <w:rFonts w:ascii="Times New Roman" w:hAnsi="Times New Roman"/>
                <w:i w:val="0"/>
                <w:lang w:val="sr-Cyrl-CS"/>
              </w:rPr>
              <w:t>з</w:t>
            </w:r>
            <w:r w:rsidR="00B0636B">
              <w:rPr>
                <w:rStyle w:val="FontStyle86"/>
                <w:rFonts w:ascii="Times New Roman" w:hAnsi="Times New Roman"/>
                <w:i w:val="0"/>
                <w:lang w:val="sr-Cyrl-CS"/>
              </w:rPr>
              <w:t>ила за потребе Полицијске станице Мерошина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921B8" w:rsidRDefault="00B921B8" w:rsidP="00B921B8">
      <w:pPr>
        <w:tabs>
          <w:tab w:val="left" w:pos="1275"/>
        </w:tabs>
        <w:jc w:val="center"/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5220"/>
        <w:gridCol w:w="5130"/>
      </w:tblGrid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Марка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возила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734680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 xml:space="preserve">DACIA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одговарајуће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Модел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5613DE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NOVI  LOGAN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Верзија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 xml:space="preserve">Essential 1.0 </w:t>
            </w:r>
            <w:proofErr w:type="spellStart"/>
            <w:r>
              <w:rPr>
                <w:b/>
              </w:rPr>
              <w:t>Sce</w:t>
            </w:r>
            <w:proofErr w:type="spellEnd"/>
            <w:r>
              <w:rPr>
                <w:b/>
              </w:rPr>
              <w:t xml:space="preserve"> 65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Боја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Сива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Унутрашњост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Тамносива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546F7" w:rsidTr="00B546F7">
        <w:tc>
          <w:tcPr>
            <w:tcW w:w="5220" w:type="dxa"/>
          </w:tcPr>
          <w:p w:rsidR="00B546F7" w:rsidRPr="008568FC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5130" w:type="dxa"/>
          </w:tcPr>
          <w:p w:rsidR="00B546F7" w:rsidRPr="008568FC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Путничко возило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мотора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 xml:space="preserve">1.0 </w:t>
            </w:r>
            <w:proofErr w:type="spellStart"/>
            <w:r>
              <w:rPr>
                <w:b/>
              </w:rPr>
              <w:t>SСe</w:t>
            </w:r>
            <w:proofErr w:type="spellEnd"/>
            <w:r>
              <w:rPr>
                <w:b/>
              </w:rPr>
              <w:t xml:space="preserve"> 65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Гориво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Бензин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Снага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5613DE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049 (067) KW (KS)</w:t>
            </w:r>
          </w:p>
        </w:tc>
      </w:tr>
      <w:tr w:rsidR="00B546F7" w:rsidTr="00B546F7">
        <w:tc>
          <w:tcPr>
            <w:tcW w:w="522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Запремина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мотора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ccm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0999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Норма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заштиту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околине</w:t>
            </w:r>
            <w:proofErr w:type="spellEnd"/>
          </w:p>
        </w:tc>
        <w:tc>
          <w:tcPr>
            <w:tcW w:w="513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EURO6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цилиндара</w:t>
            </w:r>
            <w:proofErr w:type="spellEnd"/>
          </w:p>
        </w:tc>
        <w:tc>
          <w:tcPr>
            <w:tcW w:w="513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Хомологација</w:t>
            </w:r>
            <w:proofErr w:type="spellEnd"/>
          </w:p>
        </w:tc>
        <w:tc>
          <w:tcPr>
            <w:tcW w:w="5130" w:type="dxa"/>
          </w:tcPr>
          <w:p w:rsidR="00B546F7" w:rsidRPr="00710DC4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WLTP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мењача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Ручни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степена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преноса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Снага</w:t>
            </w:r>
            <w:proofErr w:type="spellEnd"/>
            <w:r w:rsidRPr="008B4A5D">
              <w:rPr>
                <w:b/>
              </w:rPr>
              <w:t xml:space="preserve"> у kW</w:t>
            </w:r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r w:rsidRPr="008B4A5D">
              <w:rPr>
                <w:b/>
              </w:rPr>
              <w:t>49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Мењач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Ручни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мењач</w:t>
            </w:r>
            <w:proofErr w:type="spellEnd"/>
            <w:r w:rsidRPr="008B4A5D">
              <w:rPr>
                <w:b/>
              </w:rPr>
              <w:t xml:space="preserve"> 5-степени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Клима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уређај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Ручни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Модел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Лимузина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Број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врата</w:t>
            </w:r>
            <w:proofErr w:type="spellEnd"/>
            <w:r w:rsidRPr="008B4A5D"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B546F7" w:rsidRPr="008568FC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 w:rsidRPr="008B4A5D">
              <w:rPr>
                <w:b/>
              </w:rPr>
              <w:t>Број</w:t>
            </w:r>
            <w:proofErr w:type="spellEnd"/>
            <w:r w:rsidRPr="008B4A5D">
              <w:rPr>
                <w:b/>
              </w:rPr>
              <w:t xml:space="preserve"> </w:t>
            </w:r>
            <w:proofErr w:type="spellStart"/>
            <w:r w:rsidRPr="008B4A5D">
              <w:rPr>
                <w:b/>
              </w:rPr>
              <w:t>седишта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r w:rsidRPr="008B4A5D">
              <w:rPr>
                <w:b/>
              </w:rPr>
              <w:t>5</w:t>
            </w:r>
          </w:p>
        </w:tc>
      </w:tr>
      <w:tr w:rsidR="00B546F7" w:rsidTr="00B546F7">
        <w:tc>
          <w:tcPr>
            <w:tcW w:w="522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преноса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Предњи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погон</w:t>
            </w:r>
            <w:proofErr w:type="spellEnd"/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гума</w:t>
            </w:r>
            <w:proofErr w:type="spellEnd"/>
          </w:p>
        </w:tc>
        <w:tc>
          <w:tcPr>
            <w:tcW w:w="5130" w:type="dxa"/>
          </w:tcPr>
          <w:p w:rsidR="00B546F7" w:rsidRPr="008B4A5D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195/55 R 16</w:t>
            </w:r>
          </w:p>
        </w:tc>
      </w:tr>
      <w:tr w:rsidR="00B546F7" w:rsidTr="00B546F7">
        <w:tc>
          <w:tcPr>
            <w:tcW w:w="522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proofErr w:type="spellStart"/>
            <w:r>
              <w:rPr>
                <w:b/>
              </w:rPr>
              <w:t>Маса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возила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спремног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вожњу</w:t>
            </w:r>
            <w:proofErr w:type="spellEnd"/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1108</w:t>
            </w:r>
          </w:p>
        </w:tc>
      </w:tr>
      <w:tr w:rsidR="00B546F7" w:rsidTr="00B546F7">
        <w:tc>
          <w:tcPr>
            <w:tcW w:w="5220" w:type="dxa"/>
          </w:tcPr>
          <w:p w:rsidR="00B546F7" w:rsidRPr="00B76DD3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 xml:space="preserve">WLTP </w:t>
            </w:r>
            <w:proofErr w:type="spellStart"/>
            <w:r>
              <w:rPr>
                <w:b/>
              </w:rPr>
              <w:t>емисија</w:t>
            </w:r>
            <w:proofErr w:type="spellEnd"/>
            <w:r>
              <w:rPr>
                <w:b/>
              </w:rPr>
              <w:t xml:space="preserve"> CO2 (g/km)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113</w:t>
            </w:r>
          </w:p>
        </w:tc>
      </w:tr>
      <w:tr w:rsidR="00B546F7" w:rsidTr="00B546F7">
        <w:tc>
          <w:tcPr>
            <w:tcW w:w="5220" w:type="dxa"/>
          </w:tcPr>
          <w:p w:rsidR="00B546F7" w:rsidRPr="00B76DD3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 xml:space="preserve">WLTP  </w:t>
            </w:r>
            <w:proofErr w:type="spellStart"/>
            <w:r>
              <w:rPr>
                <w:b/>
              </w:rPr>
              <w:t>потрошња</w:t>
            </w:r>
            <w:proofErr w:type="spellEnd"/>
            <w:r>
              <w:rPr>
                <w:b/>
              </w:rPr>
              <w:t xml:space="preserve"> (l/100km)</w:t>
            </w:r>
          </w:p>
        </w:tc>
        <w:tc>
          <w:tcPr>
            <w:tcW w:w="5130" w:type="dxa"/>
          </w:tcPr>
          <w:p w:rsidR="00B546F7" w:rsidRDefault="00B546F7" w:rsidP="00193EBA">
            <w:pPr>
              <w:tabs>
                <w:tab w:val="left" w:pos="555"/>
              </w:tabs>
              <w:rPr>
                <w:b/>
              </w:rPr>
            </w:pPr>
            <w:r>
              <w:rPr>
                <w:b/>
              </w:rPr>
              <w:t>4,9</w:t>
            </w:r>
          </w:p>
        </w:tc>
      </w:tr>
    </w:tbl>
    <w:p w:rsidR="00B546F7" w:rsidRDefault="00B546F7" w:rsidP="00B546F7">
      <w:pPr>
        <w:tabs>
          <w:tab w:val="left" w:pos="555"/>
        </w:tabs>
      </w:pPr>
    </w:p>
    <w:p w:rsidR="00B546F7" w:rsidRDefault="00B546F7" w:rsidP="00B921B8">
      <w:pPr>
        <w:tabs>
          <w:tab w:val="left" w:pos="1275"/>
        </w:tabs>
        <w:jc w:val="center"/>
        <w:rPr>
          <w:rFonts w:ascii="Times New Roman" w:hAnsi="Times New Roman"/>
          <w:lang w:eastAsia="sr-Cyrl-CS"/>
        </w:rPr>
      </w:pPr>
    </w:p>
    <w:p w:rsidR="00B546F7" w:rsidRPr="00B546F7" w:rsidRDefault="00B546F7" w:rsidP="00B921B8">
      <w:pPr>
        <w:tabs>
          <w:tab w:val="left" w:pos="1275"/>
        </w:tabs>
        <w:jc w:val="center"/>
        <w:rPr>
          <w:b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00"/>
        <w:gridCol w:w="7650"/>
      </w:tblGrid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Укупно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без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пдв</w:t>
            </w:r>
            <w:proofErr w:type="spellEnd"/>
            <w:r w:rsidRPr="00D52A4D">
              <w:rPr>
                <w:rFonts w:ascii="Times New Roman" w:hAnsi="Times New Roman"/>
              </w:rPr>
              <w:t>-а</w:t>
            </w:r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D52A4D" w:rsidTr="00207712">
        <w:tc>
          <w:tcPr>
            <w:tcW w:w="2700" w:type="dxa"/>
          </w:tcPr>
          <w:p w:rsidR="00663506" w:rsidRPr="00D52A4D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D52A4D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D52A4D">
              <w:rPr>
                <w:rFonts w:ascii="Times New Roman" w:hAnsi="Times New Roman"/>
              </w:rPr>
              <w:t>Укупно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са</w:t>
            </w:r>
            <w:proofErr w:type="spellEnd"/>
            <w:r w:rsidRPr="00D52A4D">
              <w:rPr>
                <w:rFonts w:ascii="Times New Roman" w:hAnsi="Times New Roman"/>
              </w:rPr>
              <w:t xml:space="preserve"> </w:t>
            </w:r>
            <w:proofErr w:type="spellStart"/>
            <w:r w:rsidRPr="00D52A4D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7650" w:type="dxa"/>
          </w:tcPr>
          <w:p w:rsidR="00663506" w:rsidRPr="00D52A4D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937DFE" w:rsidRDefault="00937DFE" w:rsidP="00161C5D">
      <w:pPr>
        <w:rPr>
          <w:rFonts w:ascii="Times New Roman" w:hAnsi="Times New Roman"/>
          <w:lang w:eastAsia="sr-Cyrl-CS"/>
        </w:rPr>
      </w:pPr>
    </w:p>
    <w:p w:rsidR="00161C5D" w:rsidRPr="00D52A4D" w:rsidRDefault="00161C5D" w:rsidP="00161C5D">
      <w:pPr>
        <w:rPr>
          <w:rFonts w:ascii="Times New Roman" w:hAnsi="Times New Roman"/>
          <w:lang w:eastAsia="sr-Cyrl-CS"/>
        </w:rPr>
      </w:pPr>
      <w:proofErr w:type="spellStart"/>
      <w:r w:rsidRPr="00D52A4D">
        <w:rPr>
          <w:rFonts w:ascii="Times New Roman" w:hAnsi="Times New Roman"/>
          <w:lang w:eastAsia="sr-Cyrl-CS"/>
        </w:rPr>
        <w:t>Цена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мора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бити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изражена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у </w:t>
      </w:r>
      <w:proofErr w:type="spellStart"/>
      <w:r w:rsidRPr="00D52A4D">
        <w:rPr>
          <w:rFonts w:ascii="Times New Roman" w:hAnsi="Times New Roman"/>
          <w:lang w:eastAsia="sr-Cyrl-CS"/>
        </w:rPr>
        <w:t>динарима</w:t>
      </w:r>
      <w:proofErr w:type="spellEnd"/>
      <w:r w:rsidRPr="00D52A4D">
        <w:rPr>
          <w:rFonts w:ascii="Times New Roman" w:hAnsi="Times New Roman"/>
          <w:lang w:eastAsia="sr-Cyrl-CS"/>
        </w:rPr>
        <w:t>.</w:t>
      </w:r>
    </w:p>
    <w:p w:rsidR="00161C5D" w:rsidRPr="00D52A4D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D52A4D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D52A4D" w:rsidRDefault="00FE1012" w:rsidP="00FE1012">
      <w:pPr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>У ____________</w:t>
      </w:r>
    </w:p>
    <w:p w:rsidR="005D292F" w:rsidRPr="00D52A4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D52A4D">
        <w:rPr>
          <w:rFonts w:ascii="Times New Roman" w:hAnsi="Times New Roman"/>
          <w:lang w:eastAsia="sr-Cyrl-CS"/>
        </w:rPr>
        <w:t>Дана</w:t>
      </w:r>
      <w:proofErr w:type="spellEnd"/>
      <w:r w:rsidRPr="00D52A4D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D52A4D">
        <w:rPr>
          <w:rFonts w:ascii="Times New Roman" w:hAnsi="Times New Roman"/>
          <w:lang w:eastAsia="sr-Cyrl-CS"/>
        </w:rPr>
        <w:t xml:space="preserve">            </w:t>
      </w:r>
      <w:r w:rsidR="00663506" w:rsidRPr="00D52A4D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D52A4D">
        <w:rPr>
          <w:rFonts w:ascii="Times New Roman" w:hAnsi="Times New Roman"/>
          <w:lang w:eastAsia="sr-Cyrl-CS"/>
        </w:rPr>
        <w:t>Потпис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Pr="00D52A4D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D52A4D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D52A4D">
        <w:rPr>
          <w:rFonts w:ascii="Times New Roman" w:hAnsi="Times New Roman"/>
          <w:lang w:eastAsia="sr-Cyrl-CS"/>
        </w:rPr>
        <w:t>лица</w:t>
      </w:r>
      <w:proofErr w:type="spellEnd"/>
      <w:r w:rsidRPr="00D52A4D">
        <w:rPr>
          <w:rFonts w:ascii="Times New Roman" w:hAnsi="Times New Roman"/>
          <w:lang w:eastAsia="sr-Cyrl-CS"/>
        </w:rPr>
        <w:t xml:space="preserve"> </w:t>
      </w:r>
      <w:r w:rsidR="00663506" w:rsidRPr="00D52A4D">
        <w:rPr>
          <w:rFonts w:ascii="Times New Roman" w:hAnsi="Times New Roman"/>
          <w:lang w:eastAsia="sr-Cyrl-CS"/>
        </w:rPr>
        <w:t xml:space="preserve">                  </w:t>
      </w:r>
    </w:p>
    <w:p w:rsidR="0057504E" w:rsidRPr="00D52A4D" w:rsidRDefault="005D292F" w:rsidP="0079365D">
      <w:pPr>
        <w:jc w:val="center"/>
        <w:rPr>
          <w:rFonts w:ascii="Times New Roman" w:hAnsi="Times New Roman"/>
          <w:lang w:eastAsia="sr-Cyrl-CS"/>
        </w:rPr>
      </w:pPr>
      <w:r w:rsidRPr="00D52A4D">
        <w:rPr>
          <w:rFonts w:ascii="Times New Roman" w:hAnsi="Times New Roman"/>
          <w:lang w:eastAsia="sr-Cyrl-CS"/>
        </w:rPr>
        <w:t xml:space="preserve">               </w:t>
      </w:r>
      <w:r w:rsidR="0079365D" w:rsidRPr="00D52A4D">
        <w:rPr>
          <w:rFonts w:ascii="Times New Roman" w:hAnsi="Times New Roman"/>
          <w:lang w:eastAsia="sr-Cyrl-CS"/>
        </w:rPr>
        <w:t xml:space="preserve">    </w:t>
      </w:r>
    </w:p>
    <w:p w:rsidR="0057504E" w:rsidRPr="009069D8" w:rsidRDefault="0057504E" w:rsidP="0057504E">
      <w:pPr>
        <w:jc w:val="center"/>
        <w:rPr>
          <w:rFonts w:ascii="Times New Roman" w:hAnsi="Times New Roman"/>
          <w:lang w:eastAsia="sr-Cyrl-CS"/>
        </w:rPr>
      </w:pPr>
    </w:p>
    <w:p w:rsidR="0057504E" w:rsidRPr="009069D8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0542F1" w:rsidRDefault="005D292F" w:rsidP="000542F1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</w:t>
      </w: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p w:rsidR="000542F1" w:rsidRDefault="000542F1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F64169" w:rsidRDefault="00F64169" w:rsidP="00D52A4D">
      <w:pPr>
        <w:rPr>
          <w:rFonts w:ascii="Times New Roman" w:hAnsi="Times New Roman"/>
          <w:lang w:eastAsia="sr-Cyrl-CS"/>
        </w:rPr>
      </w:pPr>
    </w:p>
    <w:p w:rsidR="0027681A" w:rsidRPr="0027681A" w:rsidRDefault="0027681A" w:rsidP="00D52A4D">
      <w:pPr>
        <w:rPr>
          <w:rFonts w:ascii="Times New Roman" w:hAnsi="Times New Roman"/>
          <w:lang w:eastAsia="sr-Cyrl-CS"/>
        </w:rPr>
      </w:pPr>
    </w:p>
    <w:p w:rsidR="000542F1" w:rsidRDefault="000542F1" w:rsidP="000542F1">
      <w:pPr>
        <w:jc w:val="center"/>
        <w:rPr>
          <w:rFonts w:ascii="Times New Roman" w:hAnsi="Times New Roman"/>
          <w:lang w:eastAsia="sr-Cyrl-CS"/>
        </w:rPr>
      </w:pPr>
    </w:p>
    <w:sectPr w:rsidR="000542F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0B9"/>
    <w:multiLevelType w:val="hybridMultilevel"/>
    <w:tmpl w:val="0C1E516E"/>
    <w:lvl w:ilvl="0" w:tplc="F5F8E522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4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9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35159"/>
    <w:rsid w:val="00052617"/>
    <w:rsid w:val="000542F1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419D"/>
    <w:rsid w:val="00115188"/>
    <w:rsid w:val="0012364E"/>
    <w:rsid w:val="001267E9"/>
    <w:rsid w:val="00127DE7"/>
    <w:rsid w:val="00130A3C"/>
    <w:rsid w:val="00150699"/>
    <w:rsid w:val="00150D33"/>
    <w:rsid w:val="001524EB"/>
    <w:rsid w:val="0015587F"/>
    <w:rsid w:val="00160D4B"/>
    <w:rsid w:val="00161C5D"/>
    <w:rsid w:val="00170600"/>
    <w:rsid w:val="001A3F0B"/>
    <w:rsid w:val="001A660D"/>
    <w:rsid w:val="001B2145"/>
    <w:rsid w:val="001B3EE3"/>
    <w:rsid w:val="001B4676"/>
    <w:rsid w:val="001C7FC7"/>
    <w:rsid w:val="001E6224"/>
    <w:rsid w:val="00207712"/>
    <w:rsid w:val="00216E54"/>
    <w:rsid w:val="00237D3D"/>
    <w:rsid w:val="0024022F"/>
    <w:rsid w:val="0024327F"/>
    <w:rsid w:val="00255301"/>
    <w:rsid w:val="00261409"/>
    <w:rsid w:val="0027681A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96658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F4AA9"/>
    <w:rsid w:val="00510603"/>
    <w:rsid w:val="005158C7"/>
    <w:rsid w:val="0052087E"/>
    <w:rsid w:val="00527474"/>
    <w:rsid w:val="00546F7B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47D83"/>
    <w:rsid w:val="00657725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139"/>
    <w:rsid w:val="00703A8D"/>
    <w:rsid w:val="00721C12"/>
    <w:rsid w:val="00722C70"/>
    <w:rsid w:val="00732E4D"/>
    <w:rsid w:val="00736161"/>
    <w:rsid w:val="00736672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2D0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37DFE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36B"/>
    <w:rsid w:val="00B0696A"/>
    <w:rsid w:val="00B12412"/>
    <w:rsid w:val="00B12FF7"/>
    <w:rsid w:val="00B17272"/>
    <w:rsid w:val="00B43769"/>
    <w:rsid w:val="00B5316C"/>
    <w:rsid w:val="00B546F7"/>
    <w:rsid w:val="00B70821"/>
    <w:rsid w:val="00B921B8"/>
    <w:rsid w:val="00B94959"/>
    <w:rsid w:val="00B94FA8"/>
    <w:rsid w:val="00BB1BE0"/>
    <w:rsid w:val="00BE6662"/>
    <w:rsid w:val="00BF79A8"/>
    <w:rsid w:val="00C13FB7"/>
    <w:rsid w:val="00C25A71"/>
    <w:rsid w:val="00C26F2C"/>
    <w:rsid w:val="00C2744D"/>
    <w:rsid w:val="00C32DB9"/>
    <w:rsid w:val="00C40DAA"/>
    <w:rsid w:val="00C569BD"/>
    <w:rsid w:val="00C74D9A"/>
    <w:rsid w:val="00C86567"/>
    <w:rsid w:val="00C90BF8"/>
    <w:rsid w:val="00CD34B1"/>
    <w:rsid w:val="00CE6D63"/>
    <w:rsid w:val="00CF6139"/>
    <w:rsid w:val="00D0577D"/>
    <w:rsid w:val="00D06F4F"/>
    <w:rsid w:val="00D23593"/>
    <w:rsid w:val="00D26313"/>
    <w:rsid w:val="00D31B37"/>
    <w:rsid w:val="00D36732"/>
    <w:rsid w:val="00D419D5"/>
    <w:rsid w:val="00D44052"/>
    <w:rsid w:val="00D52A4D"/>
    <w:rsid w:val="00D52B5D"/>
    <w:rsid w:val="00D60F0B"/>
    <w:rsid w:val="00D64649"/>
    <w:rsid w:val="00D80C60"/>
    <w:rsid w:val="00D871B0"/>
    <w:rsid w:val="00DB74F5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56CCF"/>
    <w:rsid w:val="00F64169"/>
    <w:rsid w:val="00F64375"/>
    <w:rsid w:val="00F767C0"/>
    <w:rsid w:val="00F85610"/>
    <w:rsid w:val="00F858E5"/>
    <w:rsid w:val="00FD201C"/>
    <w:rsid w:val="00FE1012"/>
    <w:rsid w:val="00FE25C0"/>
    <w:rsid w:val="00FE5005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71D65-E9FB-4B09-A1D4-2EAFED57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159</cp:revision>
  <cp:lastPrinted>2021-04-07T09:29:00Z</cp:lastPrinted>
  <dcterms:created xsi:type="dcterms:W3CDTF">2013-03-08T08:20:00Z</dcterms:created>
  <dcterms:modified xsi:type="dcterms:W3CDTF">2021-04-15T08:26:00Z</dcterms:modified>
</cp:coreProperties>
</file>