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Општинска управа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D36732" w:rsidRPr="003B406F">
        <w:rPr>
          <w:rStyle w:val="FontStyle86"/>
          <w:rFonts w:ascii="Times New Roman" w:hAnsi="Times New Roman" w:cs="Times New Roman"/>
          <w:i w:val="0"/>
        </w:rPr>
        <w:t>10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D36732" w:rsidRPr="003B406F">
        <w:rPr>
          <w:rStyle w:val="FontStyle86"/>
          <w:rFonts w:ascii="Times New Roman" w:hAnsi="Times New Roman" w:cs="Times New Roman"/>
          <w:i w:val="0"/>
        </w:rPr>
        <w:t>11</w:t>
      </w:r>
      <w:r w:rsidR="0033740D" w:rsidRPr="003B406F">
        <w:rPr>
          <w:rStyle w:val="FontStyle86"/>
          <w:rFonts w:ascii="Times New Roman" w:hAnsi="Times New Roman" w:cs="Times New Roman"/>
          <w:i w:val="0"/>
        </w:rPr>
        <w:t>.02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>ПРЕДМЕТ: Позив за подношење понуда</w:t>
      </w:r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члана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вас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набавке 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услуге </w:t>
      </w:r>
      <w:r w:rsidR="00D36732" w:rsidRPr="00D36732">
        <w:rPr>
          <w:rFonts w:ascii="Times New Roman" w:hAnsi="Times New Roman"/>
        </w:rPr>
        <w:t>израде</w:t>
      </w:r>
      <w:r w:rsidR="000542F1">
        <w:rPr>
          <w:rFonts w:ascii="Times New Roman" w:hAnsi="Times New Roman"/>
        </w:rPr>
        <w:t xml:space="preserve"> ПТД за реконструкцију и </w:t>
      </w:r>
      <w:r w:rsidR="00D36732" w:rsidRPr="00D36732">
        <w:rPr>
          <w:rFonts w:ascii="Times New Roman" w:hAnsi="Times New Roman"/>
        </w:rPr>
        <w:t xml:space="preserve"> доградњу објекта Општинске управе </w:t>
      </w:r>
      <w:r w:rsidR="003B406F">
        <w:rPr>
          <w:rFonts w:ascii="Times New Roman" w:hAnsi="Times New Roman"/>
        </w:rPr>
        <w:t>општине</w:t>
      </w:r>
      <w:r w:rsidR="00D36732" w:rsidRPr="00D36732">
        <w:rPr>
          <w:rFonts w:ascii="Times New Roman" w:hAnsi="Times New Roman"/>
        </w:rPr>
        <w:t xml:space="preserve"> Мерошин</w:t>
      </w:r>
      <w:r w:rsidR="003B406F">
        <w:rPr>
          <w:rFonts w:ascii="Times New Roman" w:hAnsi="Times New Roman"/>
        </w:rPr>
        <w:t>а</w:t>
      </w:r>
      <w:r w:rsidR="00D36732" w:rsidRPr="00D36732">
        <w:rPr>
          <w:rFonts w:ascii="Times New Roman" w:hAnsi="Times New Roman"/>
        </w:rPr>
        <w:t xml:space="preserve"> у циљу побољшања енергетске ефикасности</w:t>
      </w:r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Рок за достављање понуде</w:t>
            </w:r>
          </w:p>
        </w:tc>
        <w:tc>
          <w:tcPr>
            <w:tcW w:w="7398" w:type="dxa"/>
          </w:tcPr>
          <w:p w:rsidR="00EA5467" w:rsidRDefault="00D36732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  <w:r w:rsidR="00736161">
              <w:rPr>
                <w:rFonts w:ascii="Times New Roman" w:hAnsi="Times New Roman"/>
                <w:szCs w:val="20"/>
              </w:rPr>
              <w:t>.0</w:t>
            </w:r>
            <w:r w:rsidR="0033740D">
              <w:rPr>
                <w:rFonts w:ascii="Times New Roman" w:hAnsi="Times New Roman"/>
                <w:szCs w:val="20"/>
              </w:rPr>
              <w:t>2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до 12,00 часова</w:t>
            </w:r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Начин достављања</w:t>
            </w:r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 w:rsidRPr="00620A1C">
              <w:rPr>
                <w:rFonts w:ascii="Times New Roman" w:eastAsia="TimesNewRomanPSMT" w:hAnsi="Times New Roman"/>
                <w:bCs/>
              </w:rPr>
              <w:t>непосредно, електронском поштом</w:t>
            </w:r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 xml:space="preserve">а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на адресу Oпштинска управа општине Мерошина, Цара Лазара 17, Мерошина</w:t>
            </w:r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 xml:space="preserve">Критеријум за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 xml:space="preserve">избор најповољније понуде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Особа за контакт</w:t>
            </w:r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33740D" w:rsidTr="00315C9F">
        <w:tc>
          <w:tcPr>
            <w:tcW w:w="2178" w:type="dxa"/>
          </w:tcPr>
          <w:p w:rsidR="0033740D" w:rsidRPr="0033740D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</w:t>
            </w:r>
          </w:p>
        </w:tc>
        <w:tc>
          <w:tcPr>
            <w:tcW w:w="7398" w:type="dxa"/>
          </w:tcPr>
          <w:p w:rsidR="0033740D" w:rsidRDefault="0033740D" w:rsidP="00152EB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Понуђач мора </w:t>
            </w:r>
            <w:r w:rsidR="00152EB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да поседује одговарајуће</w:t>
            </w:r>
            <w:r w:rsidR="00152EB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лиценце за извршење предметне услуге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315C9F" w:rsidRDefault="00315C9F" w:rsidP="00315C9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D3673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10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ом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84371A" w:rsidRPr="0084371A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2. </w:t>
      </w:r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Изјава о испуњености услова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C25A71" w:rsidRPr="0012003B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12003B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003B" w:rsidRDefault="0012003B" w:rsidP="00D36732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003B" w:rsidRDefault="0012003B" w:rsidP="00D36732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003B" w:rsidRDefault="0012003B" w:rsidP="00D36732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003B" w:rsidRDefault="0012003B" w:rsidP="00D36732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542F1" w:rsidRPr="000542F1" w:rsidRDefault="000542F1" w:rsidP="00D36732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</w:p>
    <w:p w:rsidR="00315C9F" w:rsidRPr="003F3AFD" w:rsidRDefault="001A3F0B" w:rsidP="003F3AF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</w:p>
    <w:p w:rsidR="00D36732" w:rsidRDefault="00D3673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36732" w:rsidRDefault="00D3673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36732" w:rsidRDefault="00D3673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36732" w:rsidRDefault="00D3673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B406F" w:rsidRDefault="003B406F" w:rsidP="003B406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B406F" w:rsidRDefault="003B406F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36732" w:rsidRDefault="00D3673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0542F1" w:rsidRPr="000542F1" w:rsidRDefault="00FE1012" w:rsidP="00D26313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за набавку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r w:rsidR="000542F1" w:rsidRPr="000542F1">
              <w:rPr>
                <w:b/>
              </w:rPr>
              <w:t>израде</w:t>
            </w:r>
            <w:r w:rsidR="000542F1">
              <w:rPr>
                <w:b/>
                <w:sz w:val="24"/>
                <w:szCs w:val="24"/>
              </w:rPr>
              <w:t xml:space="preserve"> ПТД за реконструкцију и </w:t>
            </w:r>
            <w:r w:rsidR="000542F1" w:rsidRPr="000542F1">
              <w:rPr>
                <w:b/>
                <w:sz w:val="24"/>
                <w:szCs w:val="24"/>
              </w:rPr>
              <w:t>доградњу  објекта</w:t>
            </w:r>
          </w:p>
          <w:p w:rsidR="009B68EF" w:rsidRPr="003B406F" w:rsidRDefault="000542F1" w:rsidP="00D26313">
            <w:pPr>
              <w:pStyle w:val="ListParagraph"/>
              <w:jc w:val="center"/>
              <w:rPr>
                <w:b/>
              </w:rPr>
            </w:pPr>
            <w:r w:rsidRPr="000542F1">
              <w:rPr>
                <w:b/>
                <w:sz w:val="24"/>
                <w:szCs w:val="24"/>
              </w:rPr>
              <w:t xml:space="preserve">Општинске управе </w:t>
            </w:r>
            <w:r w:rsidR="003B406F">
              <w:rPr>
                <w:b/>
                <w:sz w:val="24"/>
                <w:szCs w:val="24"/>
              </w:rPr>
              <w:t>општине</w:t>
            </w:r>
            <w:r w:rsidRPr="000542F1">
              <w:rPr>
                <w:b/>
                <w:sz w:val="24"/>
                <w:szCs w:val="24"/>
              </w:rPr>
              <w:t xml:space="preserve"> Мерошин</w:t>
            </w:r>
            <w:r w:rsidR="003B406F">
              <w:rPr>
                <w:b/>
                <w:sz w:val="24"/>
                <w:szCs w:val="24"/>
              </w:rPr>
              <w:t>а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 број_________од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 понуђача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Седиште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 и број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 број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 рачун и назив банке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соба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 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(Име, 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презиме, телефон и mail адреса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 овлашћено за потписивање уговора</w:t>
            </w:r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(име и презиме)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207712" w:rsidRPr="00207712" w:rsidRDefault="00207712" w:rsidP="00207712">
      <w:pPr>
        <w:pStyle w:val="Heading1"/>
        <w:ind w:left="436" w:right="423"/>
        <w:jc w:val="center"/>
      </w:pPr>
      <w:r w:rsidRPr="00207712">
        <w:t>ПРОЈЕКТНИ ЗАДАТАК ЗА ИЗРАДУ</w:t>
      </w:r>
    </w:p>
    <w:p w:rsidR="00207712" w:rsidRPr="00207712" w:rsidRDefault="00207712" w:rsidP="00207712">
      <w:pPr>
        <w:ind w:left="437" w:right="423"/>
        <w:jc w:val="center"/>
        <w:rPr>
          <w:rFonts w:ascii="Times New Roman" w:hAnsi="Times New Roman"/>
          <w:b/>
        </w:rPr>
      </w:pPr>
      <w:r w:rsidRPr="00207712">
        <w:rPr>
          <w:rFonts w:ascii="Times New Roman" w:hAnsi="Times New Roman"/>
          <w:b/>
        </w:rPr>
        <w:t xml:space="preserve">ТЕХНИЧКЕ ДОКУМЕНТАЦИЈЕ ЗА РЕКОНСТРУКЦИЈУ И ДОГРАДЊУ ПОСЛОВНОГ ОБЈЕКТА </w:t>
      </w:r>
      <w:proofErr w:type="gramStart"/>
      <w:r w:rsidRPr="00207712">
        <w:rPr>
          <w:rFonts w:ascii="Times New Roman" w:hAnsi="Times New Roman"/>
          <w:b/>
        </w:rPr>
        <w:t>-  ЗГРАДЕ</w:t>
      </w:r>
      <w:proofErr w:type="gramEnd"/>
      <w:r w:rsidRPr="00207712">
        <w:rPr>
          <w:rFonts w:ascii="Times New Roman" w:hAnsi="Times New Roman"/>
          <w:b/>
        </w:rPr>
        <w:t xml:space="preserve"> ОПШТИНСКЕ УПРАВЕ ОПШТИНЕ МЕРОШИНА</w:t>
      </w:r>
    </w:p>
    <w:p w:rsidR="00207712" w:rsidRPr="00207712" w:rsidRDefault="00207712" w:rsidP="00207712">
      <w:pPr>
        <w:pStyle w:val="BodyText"/>
        <w:spacing w:before="7"/>
        <w:rPr>
          <w:rFonts w:ascii="Times New Roman" w:hAnsi="Times New Roman"/>
          <w:b/>
        </w:rPr>
      </w:pPr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Инвеститор </w:t>
      </w:r>
      <w:r w:rsidRPr="00207712">
        <w:rPr>
          <w:rFonts w:ascii="Times New Roman" w:hAnsi="Times New Roman"/>
        </w:rPr>
        <w:t>израде пројектне документације је Општинска управа Општине Мерошина.</w:t>
      </w:r>
      <w:proofErr w:type="gramEnd"/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Наручилац </w:t>
      </w:r>
      <w:r w:rsidRPr="00207712">
        <w:rPr>
          <w:rFonts w:ascii="Times New Roman" w:hAnsi="Times New Roman"/>
        </w:rPr>
        <w:t>је Општинска управа Општине Мерошина.</w:t>
      </w:r>
      <w:proofErr w:type="gramEnd"/>
    </w:p>
    <w:p w:rsidR="00207712" w:rsidRPr="00207712" w:rsidRDefault="00207712" w:rsidP="00207712">
      <w:pPr>
        <w:pStyle w:val="Heading1"/>
        <w:spacing w:line="274" w:lineRule="exact"/>
        <w:ind w:left="0"/>
        <w:jc w:val="left"/>
      </w:pPr>
      <w:r w:rsidRPr="00207712">
        <w:t>Објекти за који је потребна израда техничке документације:</w:t>
      </w:r>
    </w:p>
    <w:p w:rsidR="00207712" w:rsidRPr="00207712" w:rsidRDefault="00207712" w:rsidP="00207712">
      <w:pPr>
        <w:pStyle w:val="BodyText"/>
        <w:ind w:right="102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Објекти  бр.12</w:t>
      </w:r>
      <w:proofErr w:type="gramEnd"/>
      <w:r w:rsidRPr="00207712">
        <w:rPr>
          <w:rFonts w:ascii="Times New Roman" w:hAnsi="Times New Roman"/>
        </w:rPr>
        <w:t xml:space="preserve">  и бр. </w:t>
      </w:r>
      <w:proofErr w:type="gramStart"/>
      <w:r w:rsidRPr="00207712">
        <w:rPr>
          <w:rFonts w:ascii="Times New Roman" w:hAnsi="Times New Roman"/>
        </w:rPr>
        <w:t>13 Општинске управе Мерошина, општина Мерошина налази се на КП.БР.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203/4 КО Мерошина, матични број КО 7153336, матични број општине 70823, бр.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Листа непокретности 825, на адреси, Цара Лазара 17, Општина Мерошина. Спратност Објекта 12 је По+П+1 (подрум - на делу објекта, приземље и спрат), а спратност Објекта 13 је П (приземље).</w:t>
      </w:r>
      <w:proofErr w:type="gramEnd"/>
    </w:p>
    <w:p w:rsidR="00207712" w:rsidRPr="00207712" w:rsidRDefault="00207712" w:rsidP="00207712">
      <w:pPr>
        <w:pStyle w:val="BodyText"/>
        <w:rPr>
          <w:rFonts w:ascii="Times New Roman" w:hAnsi="Times New Roman"/>
          <w:vertAlign w:val="superscript"/>
        </w:rPr>
      </w:pPr>
      <w:proofErr w:type="gramStart"/>
      <w:r w:rsidRPr="00207712">
        <w:rPr>
          <w:rFonts w:ascii="Times New Roman" w:hAnsi="Times New Roman"/>
        </w:rPr>
        <w:t>Површина Објекта бр.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12 у основи износи 522 m</w:t>
      </w:r>
      <w:r w:rsidRPr="00207712">
        <w:rPr>
          <w:rFonts w:ascii="Times New Roman" w:hAnsi="Times New Roman"/>
          <w:vertAlign w:val="superscript"/>
        </w:rPr>
        <w:t>2</w:t>
      </w:r>
      <w:r w:rsidRPr="00207712">
        <w:rPr>
          <w:rFonts w:ascii="Times New Roman" w:hAnsi="Times New Roman"/>
        </w:rPr>
        <w:t>, а укупна бруто површина је 1164 m</w:t>
      </w:r>
      <w:r w:rsidRPr="00207712">
        <w:rPr>
          <w:rFonts w:ascii="Times New Roman" w:hAnsi="Times New Roman"/>
          <w:vertAlign w:val="superscript"/>
        </w:rPr>
        <w:t>2</w:t>
      </w:r>
      <w:r w:rsidRPr="00207712">
        <w:rPr>
          <w:rFonts w:ascii="Times New Roman" w:hAnsi="Times New Roman"/>
        </w:rPr>
        <w:t xml:space="preserve"> а Објекта бр.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13 је 184 m</w:t>
      </w:r>
      <w:r w:rsidRPr="00207712">
        <w:rPr>
          <w:rFonts w:ascii="Times New Roman" w:hAnsi="Times New Roman"/>
          <w:vertAlign w:val="superscript"/>
        </w:rPr>
        <w:t>2</w:t>
      </w:r>
      <w:r w:rsidRPr="00207712">
        <w:rPr>
          <w:rFonts w:ascii="Times New Roman" w:hAnsi="Times New Roman"/>
        </w:rPr>
        <w:t>.</w:t>
      </w:r>
      <w:proofErr w:type="gramEnd"/>
      <w:r w:rsidRPr="00207712">
        <w:rPr>
          <w:rFonts w:ascii="Times New Roman" w:hAnsi="Times New Roman"/>
          <w:vertAlign w:val="superscript"/>
        </w:rPr>
        <w:t xml:space="preserve">  </w:t>
      </w:r>
    </w:p>
    <w:p w:rsidR="00207712" w:rsidRPr="00207712" w:rsidRDefault="00207712" w:rsidP="00207712">
      <w:pPr>
        <w:pStyle w:val="BodyText"/>
        <w:ind w:right="102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  <w:b/>
        </w:rPr>
        <w:t xml:space="preserve">Предмет </w:t>
      </w:r>
      <w:r w:rsidRPr="00207712">
        <w:rPr>
          <w:rFonts w:ascii="Times New Roman" w:hAnsi="Times New Roman"/>
        </w:rPr>
        <w:t xml:space="preserve">пројектовања је израда техничке документације за реконструкцију и доградњу пословног објекта - </w:t>
      </w:r>
      <w:proofErr w:type="gramStart"/>
      <w:r w:rsidRPr="00207712">
        <w:rPr>
          <w:rFonts w:ascii="Times New Roman" w:hAnsi="Times New Roman"/>
        </w:rPr>
        <w:t>зграде  Општинске</w:t>
      </w:r>
      <w:proofErr w:type="gramEnd"/>
      <w:r w:rsidRPr="00207712">
        <w:rPr>
          <w:rFonts w:ascii="Times New Roman" w:hAnsi="Times New Roman"/>
        </w:rPr>
        <w:t xml:space="preserve"> Управе Мерошина, Општина Мерошина.</w:t>
      </w:r>
    </w:p>
    <w:p w:rsidR="00207712" w:rsidRPr="00207712" w:rsidRDefault="00207712" w:rsidP="00207712">
      <w:pPr>
        <w:pStyle w:val="BodyText"/>
        <w:ind w:right="102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Техничком документацијом треба обрадити све планиране активности на реконструкцији и доградњи ових објеката.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Планиране активности на реконструкцији и доградњи Објекта бр.</w:t>
      </w:r>
      <w:proofErr w:type="gramEnd"/>
      <w:r w:rsidRPr="00207712">
        <w:rPr>
          <w:rFonts w:ascii="Times New Roman" w:hAnsi="Times New Roman"/>
        </w:rPr>
        <w:t xml:space="preserve"> 12 обухватају: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before="2"/>
        <w:ind w:right="102"/>
        <w:jc w:val="both"/>
      </w:pPr>
      <w:r w:rsidRPr="00207712">
        <w:t>Замена постојећег крова са уклањањем постојећег кровног покривача и кровне конструкције;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before="2"/>
        <w:ind w:right="102"/>
        <w:jc w:val="both"/>
      </w:pPr>
      <w:r w:rsidRPr="00207712">
        <w:t>Израда нове дрвене кровне конструкције и покривање новим кровним покривачем;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before="4" w:line="235" w:lineRule="auto"/>
        <w:ind w:right="106"/>
        <w:jc w:val="both"/>
      </w:pPr>
      <w:r w:rsidRPr="00207712">
        <w:t>Постављање топлотне изолације која обухвата топлотну изолацију подова, зидова и плафона;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before="4" w:line="235" w:lineRule="auto"/>
        <w:ind w:right="106"/>
        <w:jc w:val="both"/>
      </w:pPr>
      <w:r w:rsidRPr="00207712">
        <w:t>Израда фасаде на постојећем објекту;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before="4" w:line="235" w:lineRule="auto"/>
        <w:ind w:right="106"/>
        <w:jc w:val="both"/>
      </w:pPr>
      <w:r w:rsidRPr="00207712">
        <w:t>Реконстукција спољашњег степеништа и обезбеђење прилаза за инвалиде;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before="2" w:line="277" w:lineRule="exact"/>
        <w:jc w:val="both"/>
      </w:pPr>
      <w:r w:rsidRPr="00207712">
        <w:t>Замену постојеће подне облоге</w:t>
      </w:r>
      <w:r w:rsidRPr="00207712">
        <w:rPr>
          <w:spacing w:val="-9"/>
        </w:rPr>
        <w:t xml:space="preserve"> </w:t>
      </w:r>
      <w:r w:rsidRPr="00207712">
        <w:t>новом материјалима по избору инвеститора;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line="277" w:lineRule="exact"/>
        <w:jc w:val="both"/>
      </w:pPr>
      <w:r w:rsidRPr="00207712">
        <w:t>Замену дела спољашње и унутрашње грађевинске</w:t>
      </w:r>
      <w:r w:rsidRPr="00207712">
        <w:rPr>
          <w:spacing w:val="-4"/>
        </w:rPr>
        <w:t xml:space="preserve"> </w:t>
      </w:r>
      <w:r w:rsidRPr="00207712">
        <w:t>столарије;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line="277" w:lineRule="exact"/>
        <w:jc w:val="both"/>
      </w:pPr>
      <w:r w:rsidRPr="00207712">
        <w:t>Демонтажа постојеће ограде унутрашњег степеништа и монтажа нове;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line="277" w:lineRule="exact"/>
        <w:jc w:val="both"/>
      </w:pPr>
      <w:r w:rsidRPr="00207712">
        <w:t>Рушење зида, демонтажа прозора, отварање новог отвора са постављањем балконских врата;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line="277" w:lineRule="exact"/>
        <w:jc w:val="both"/>
      </w:pPr>
      <w:r w:rsidRPr="00207712">
        <w:t xml:space="preserve">Уклањање постојеће надстрешнице, израда бетонске плоче за терасу са носећим </w:t>
      </w:r>
      <w:r w:rsidRPr="00207712">
        <w:lastRenderedPageBreak/>
        <w:t>стубовима;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1"/>
        </w:tabs>
        <w:suppressAutoHyphens/>
        <w:spacing w:line="277" w:lineRule="exact"/>
        <w:jc w:val="both"/>
      </w:pPr>
      <w:r w:rsidRPr="00207712">
        <w:t>Ограђивање терасе;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  <w:tab w:val="left" w:pos="1910"/>
          <w:tab w:val="left" w:pos="3361"/>
          <w:tab w:val="left" w:pos="3781"/>
          <w:tab w:val="left" w:pos="5063"/>
          <w:tab w:val="left" w:pos="6621"/>
          <w:tab w:val="left" w:pos="7617"/>
          <w:tab w:val="left" w:pos="8487"/>
          <w:tab w:val="left" w:pos="9907"/>
        </w:tabs>
        <w:suppressAutoHyphens/>
        <w:spacing w:before="4" w:line="235" w:lineRule="auto"/>
        <w:ind w:right="111"/>
      </w:pPr>
      <w:r w:rsidRPr="00207712">
        <w:t>Израда</w:t>
      </w:r>
      <w:r w:rsidRPr="00207712">
        <w:tab/>
        <w:t>инсталације</w:t>
      </w:r>
      <w:r w:rsidRPr="00207712">
        <w:tab/>
        <w:t>за</w:t>
      </w:r>
      <w:r w:rsidRPr="00207712">
        <w:tab/>
        <w:t>централно</w:t>
      </w:r>
      <w:r w:rsidRPr="00207712">
        <w:tab/>
        <w:t>радијаторско</w:t>
      </w:r>
      <w:r w:rsidRPr="00207712">
        <w:tab/>
        <w:t>грејања</w:t>
      </w:r>
      <w:r w:rsidRPr="00207712">
        <w:tab/>
        <w:t xml:space="preserve">укључујући </w:t>
      </w:r>
      <w:r w:rsidRPr="00207712">
        <w:rPr>
          <w:spacing w:val="-18"/>
        </w:rPr>
        <w:t xml:space="preserve">и </w:t>
      </w:r>
      <w:r w:rsidRPr="00207712">
        <w:t>постављање одговарајуће котловске</w:t>
      </w:r>
      <w:r w:rsidRPr="00207712">
        <w:rPr>
          <w:spacing w:val="-4"/>
        </w:rPr>
        <w:t xml:space="preserve"> </w:t>
      </w:r>
      <w:r w:rsidRPr="00207712">
        <w:t>јединице;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2"/>
      </w:pPr>
      <w:r w:rsidRPr="00207712">
        <w:t>Санација и адаптација постојећег и доградња новог санитарног</w:t>
      </w:r>
      <w:r w:rsidRPr="00207712">
        <w:rPr>
          <w:spacing w:val="-2"/>
        </w:rPr>
        <w:t xml:space="preserve"> </w:t>
      </w:r>
      <w:r w:rsidRPr="00207712">
        <w:t>чвора;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2"/>
      </w:pPr>
      <w:r w:rsidRPr="00207712">
        <w:t>Молерски радови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 w:line="277" w:lineRule="exact"/>
      </w:pPr>
      <w:r w:rsidRPr="00207712">
        <w:t>Адаптацију просторије у приземљу за смештај котловске</w:t>
      </w:r>
      <w:r w:rsidRPr="00207712">
        <w:rPr>
          <w:spacing w:val="-20"/>
        </w:rPr>
        <w:t xml:space="preserve"> </w:t>
      </w:r>
      <w:r w:rsidRPr="00207712">
        <w:t>инсталације: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line="277" w:lineRule="exact"/>
      </w:pPr>
      <w:r w:rsidRPr="00207712">
        <w:t>Рушење постојећег димњака и изградња новог димњака за централно</w:t>
      </w:r>
      <w:r w:rsidRPr="00207712">
        <w:rPr>
          <w:spacing w:val="-4"/>
        </w:rPr>
        <w:t xml:space="preserve"> </w:t>
      </w:r>
      <w:r w:rsidRPr="00207712">
        <w:t>грејање;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3" w:line="277" w:lineRule="exact"/>
      </w:pPr>
      <w:r w:rsidRPr="00207712">
        <w:t>Израду нове инсталације слабе струје (телефон, интернет, дојава</w:t>
      </w:r>
      <w:r w:rsidRPr="00207712">
        <w:rPr>
          <w:spacing w:val="-11"/>
        </w:rPr>
        <w:t xml:space="preserve"> </w:t>
      </w:r>
      <w:r w:rsidRPr="00207712">
        <w:t>пожара);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line="277" w:lineRule="exact"/>
      </w:pPr>
      <w:r w:rsidRPr="00207712">
        <w:t>Израду громобранске</w:t>
      </w:r>
      <w:r w:rsidRPr="00207712">
        <w:rPr>
          <w:spacing w:val="-7"/>
        </w:rPr>
        <w:t xml:space="preserve"> </w:t>
      </w:r>
      <w:r w:rsidRPr="00207712">
        <w:t>инсталације;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Инсталирање система за атоматско откривање и дојаву пожара и сигналног</w:t>
      </w:r>
      <w:r w:rsidRPr="00207712">
        <w:rPr>
          <w:spacing w:val="-25"/>
        </w:rPr>
        <w:t xml:space="preserve"> </w:t>
      </w:r>
      <w:r w:rsidRPr="00207712">
        <w:t>осветљења;</w:t>
      </w:r>
    </w:p>
    <w:p w:rsidR="00207712" w:rsidRPr="00207712" w:rsidRDefault="00207712" w:rsidP="00207712">
      <w:pPr>
        <w:tabs>
          <w:tab w:val="left" w:pos="970"/>
          <w:tab w:val="left" w:pos="971"/>
        </w:tabs>
        <w:spacing w:before="1"/>
        <w:ind w:left="545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Планиране активности на реконструкцији Објекта бр.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13  и</w:t>
      </w:r>
      <w:proofErr w:type="gramEnd"/>
      <w:r w:rsidRPr="00207712">
        <w:rPr>
          <w:rFonts w:ascii="Times New Roman" w:hAnsi="Times New Roman"/>
        </w:rPr>
        <w:t xml:space="preserve"> доградњи Објекта бр. 12 који се надограђује и спаја са Објектом бр 13 у једну грађевинску целину: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Демонтажа постојећег крова на Објекту 13;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Замена и унапређење носивих елемената објекта;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Додавање додатних квадрата или повећање спратности објекта у складу са  грађевинским могућностима (зидање носећих зидова, преградних, малтерисање);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Израда нове кровне конструкције и покривање новим кровним покривачем;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Израда и монтажа олука;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Постављање топлотне изолације пода, плафона и међуспратне конструкције;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Израда фасаде на постојећем делу Објекта бр. 13 и на новопројектованом објекту;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Набавка и уградња унутрашње и спољашње столарије;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Отварање нових отвора ради успостављања везе између постојећег објекта и новопројектованог;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Увођење нових инсталација (струја, грејање, телефон, громобрани , интернет, дојава пожара и тд)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Малтерисање и кречење унутрашњости;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Облагање подова материјалом по избору инвеститора;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Изградња санитарног чвора у новопројектованом делу;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10"/>
        </w:numPr>
        <w:tabs>
          <w:tab w:val="left" w:pos="970"/>
          <w:tab w:val="left" w:pos="971"/>
        </w:tabs>
        <w:suppressAutoHyphens/>
        <w:spacing w:before="1"/>
      </w:pPr>
      <w:r w:rsidRPr="00207712">
        <w:t>Израда и монтажа комплетног противпожарног степеништа заједно са безбедоносном оградом;</w:t>
      </w:r>
    </w:p>
    <w:p w:rsidR="00207712" w:rsidRPr="00207712" w:rsidRDefault="00207712" w:rsidP="00207712">
      <w:pPr>
        <w:pStyle w:val="ListParagraph"/>
        <w:tabs>
          <w:tab w:val="left" w:pos="970"/>
          <w:tab w:val="left" w:pos="971"/>
        </w:tabs>
        <w:spacing w:before="1"/>
      </w:pPr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Напомена :</w:t>
      </w:r>
      <w:proofErr w:type="gramEnd"/>
      <w:r w:rsidRPr="00207712">
        <w:rPr>
          <w:rFonts w:ascii="Times New Roman" w:hAnsi="Times New Roman"/>
        </w:rPr>
        <w:t xml:space="preserve"> у склопу енергетске санације зграде извршиће се и постављање инсталација за противпожарну заштиту објекта укључујући и израдњу хидрантске мреже.</w:t>
      </w:r>
    </w:p>
    <w:p w:rsidR="00207712" w:rsidRPr="00207712" w:rsidRDefault="00207712" w:rsidP="00207712">
      <w:pPr>
        <w:pStyle w:val="Heading1"/>
        <w:ind w:left="0"/>
      </w:pPr>
      <w:r w:rsidRPr="00207712">
        <w:t>Обим техничке документације</w:t>
      </w:r>
    </w:p>
    <w:p w:rsidR="00207712" w:rsidRPr="00207712" w:rsidRDefault="00207712" w:rsidP="00207712">
      <w:pPr>
        <w:pStyle w:val="BodyText"/>
        <w:ind w:right="101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Техничком документацијом треба обрадити све планиране активности на енергетској санацији зграде Општинске управе у Мерошини у циљу добијања енергетског пасоша.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Планиране  активности</w:t>
      </w:r>
      <w:proofErr w:type="gramEnd"/>
      <w:r w:rsidRPr="00207712">
        <w:rPr>
          <w:rFonts w:ascii="Times New Roman" w:hAnsi="Times New Roman"/>
        </w:rPr>
        <w:t xml:space="preserve"> на санацији овог објекта обухватају све активности на</w:t>
      </w:r>
      <w:r w:rsidRPr="00207712">
        <w:rPr>
          <w:rFonts w:ascii="Times New Roman" w:hAnsi="Times New Roman"/>
          <w:spacing w:val="-7"/>
        </w:rPr>
        <w:t xml:space="preserve"> </w:t>
      </w:r>
      <w:r w:rsidRPr="00207712">
        <w:rPr>
          <w:rFonts w:ascii="Times New Roman" w:hAnsi="Times New Roman"/>
        </w:rPr>
        <w:t>изради:</w:t>
      </w:r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>Геодетске подлоге за пројектовање (катастарско топографског</w:t>
      </w:r>
      <w:r w:rsidRPr="00207712">
        <w:rPr>
          <w:spacing w:val="-6"/>
        </w:rPr>
        <w:t xml:space="preserve"> </w:t>
      </w:r>
      <w:r w:rsidRPr="00207712">
        <w:t>плана)</w:t>
      </w: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>Снимака постојећег стања</w:t>
      </w:r>
      <w:r w:rsidRPr="00207712">
        <w:rPr>
          <w:spacing w:val="-4"/>
        </w:rPr>
        <w:t xml:space="preserve"> </w:t>
      </w:r>
      <w:r w:rsidRPr="00207712">
        <w:t>објекта</w:t>
      </w: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>Идејног решење ради давања сагласности</w:t>
      </w:r>
      <w:r w:rsidRPr="00207712">
        <w:rPr>
          <w:spacing w:val="-5"/>
        </w:rPr>
        <w:t xml:space="preserve"> </w:t>
      </w:r>
      <w:r w:rsidRPr="00207712">
        <w:t>Инвеститора</w:t>
      </w: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 xml:space="preserve">Пројекат за грађевинску дозволу  </w:t>
      </w: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>Елаборатом енергетске</w:t>
      </w:r>
      <w:r w:rsidRPr="00207712">
        <w:rPr>
          <w:spacing w:val="-3"/>
        </w:rPr>
        <w:t xml:space="preserve"> </w:t>
      </w:r>
      <w:r w:rsidRPr="00207712">
        <w:t xml:space="preserve">ефикасности </w:t>
      </w: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>Елаборатом заштите од пожара</w:t>
      </w:r>
    </w:p>
    <w:p w:rsidR="00207712" w:rsidRPr="00207712" w:rsidRDefault="00207712" w:rsidP="00207712">
      <w:pPr>
        <w:pStyle w:val="ListParagraph"/>
        <w:widowControl w:val="0"/>
        <w:numPr>
          <w:ilvl w:val="3"/>
          <w:numId w:val="11"/>
        </w:numPr>
        <w:tabs>
          <w:tab w:val="left" w:pos="839"/>
        </w:tabs>
        <w:suppressAutoHyphens/>
        <w:ind w:hanging="361"/>
      </w:pPr>
      <w:r w:rsidRPr="00207712">
        <w:t>Пројекат за извођење</w:t>
      </w:r>
    </w:p>
    <w:p w:rsidR="00207712" w:rsidRPr="00207712" w:rsidRDefault="00207712" w:rsidP="00207712">
      <w:pPr>
        <w:pStyle w:val="ListParagraph"/>
        <w:tabs>
          <w:tab w:val="left" w:pos="839"/>
        </w:tabs>
        <w:ind w:left="1315"/>
      </w:pPr>
    </w:p>
    <w:p w:rsidR="00207712" w:rsidRPr="00207712" w:rsidRDefault="00207712" w:rsidP="00207712">
      <w:pPr>
        <w:tabs>
          <w:tab w:val="left" w:pos="839"/>
        </w:tabs>
        <w:rPr>
          <w:rFonts w:ascii="Times New Roman" w:hAnsi="Times New Roman"/>
        </w:rPr>
        <w:sectPr w:rsidR="00207712" w:rsidRPr="00207712">
          <w:pgSz w:w="11906" w:h="16838"/>
          <w:pgMar w:top="1500" w:right="460" w:bottom="280" w:left="1300" w:header="0" w:footer="0" w:gutter="0"/>
          <w:cols w:space="720"/>
          <w:formProt w:val="0"/>
        </w:sectPr>
      </w:pPr>
      <w:r w:rsidRPr="00207712">
        <w:rPr>
          <w:rFonts w:ascii="Times New Roman" w:hAnsi="Times New Roman"/>
        </w:rPr>
        <w:t xml:space="preserve">Пројекат за грађевинску дозволу новопројектованог дела и реконструисаног дела старог </w:t>
      </w:r>
      <w:proofErr w:type="gramStart"/>
      <w:r w:rsidRPr="00207712">
        <w:rPr>
          <w:rFonts w:ascii="Times New Roman" w:hAnsi="Times New Roman"/>
        </w:rPr>
        <w:t>објекта  за</w:t>
      </w:r>
      <w:proofErr w:type="gramEnd"/>
      <w:r w:rsidRPr="00207712">
        <w:rPr>
          <w:rFonts w:ascii="Times New Roman" w:hAnsi="Times New Roman"/>
        </w:rPr>
        <w:t xml:space="preserve"> исходовање решења о грађевинској дозволи, са посебним деловима</w:t>
      </w:r>
      <w:r w:rsidRPr="00207712">
        <w:rPr>
          <w:rFonts w:ascii="Times New Roman" w:hAnsi="Times New Roman"/>
          <w:spacing w:val="-5"/>
        </w:rPr>
        <w:t xml:space="preserve"> </w:t>
      </w:r>
      <w:r w:rsidRPr="00207712">
        <w:rPr>
          <w:rFonts w:ascii="Times New Roman" w:hAnsi="Times New Roman"/>
        </w:rPr>
        <w:t>:</w:t>
      </w:r>
    </w:p>
    <w:p w:rsidR="00207712" w:rsidRPr="00207712" w:rsidRDefault="00207712" w:rsidP="00207712">
      <w:pPr>
        <w:tabs>
          <w:tab w:val="left" w:pos="1251"/>
          <w:tab w:val="left" w:pos="1252"/>
        </w:tabs>
        <w:suppressAutoHyphens/>
        <w:rPr>
          <w:rFonts w:ascii="Times New Roman" w:hAnsi="Times New Roman"/>
        </w:rPr>
      </w:pPr>
      <w:r w:rsidRPr="00207712">
        <w:rPr>
          <w:rFonts w:ascii="Times New Roman" w:hAnsi="Times New Roman"/>
        </w:rPr>
        <w:lastRenderedPageBreak/>
        <w:t>Архитектонски</w:t>
      </w:r>
      <w:r w:rsidRPr="00207712">
        <w:rPr>
          <w:rFonts w:ascii="Times New Roman" w:hAnsi="Times New Roman"/>
          <w:spacing w:val="-1"/>
        </w:rPr>
        <w:t xml:space="preserve"> </w:t>
      </w:r>
      <w:r w:rsidRPr="00207712">
        <w:rPr>
          <w:rFonts w:ascii="Times New Roman" w:hAnsi="Times New Roman"/>
        </w:rPr>
        <w:t>пројекат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конструкције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хидротехничких инсталација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електроенергетских</w:t>
      </w:r>
      <w:r w:rsidRPr="00207712">
        <w:rPr>
          <w:spacing w:val="-2"/>
        </w:rPr>
        <w:t xml:space="preserve"> </w:t>
      </w:r>
      <w:r w:rsidRPr="00207712">
        <w:t>инсталација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телекомуникационих и сигналних</w:t>
      </w:r>
      <w:r w:rsidRPr="00207712">
        <w:rPr>
          <w:spacing w:val="-2"/>
        </w:rPr>
        <w:t xml:space="preserve"> </w:t>
      </w:r>
      <w:r w:rsidRPr="00207712">
        <w:t>инсталација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термотехничких</w:t>
      </w:r>
      <w:r w:rsidRPr="00207712">
        <w:rPr>
          <w:spacing w:val="-2"/>
        </w:rPr>
        <w:t xml:space="preserve"> </w:t>
      </w:r>
      <w:r w:rsidRPr="00207712">
        <w:t>инсталација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заштите од</w:t>
      </w:r>
      <w:r w:rsidRPr="00207712">
        <w:rPr>
          <w:spacing w:val="-2"/>
        </w:rPr>
        <w:t xml:space="preserve"> </w:t>
      </w:r>
      <w:r w:rsidRPr="00207712">
        <w:t>пожара</w:t>
      </w:r>
    </w:p>
    <w:p w:rsidR="00207712" w:rsidRPr="00207712" w:rsidRDefault="00207712" w:rsidP="00207712">
      <w:pPr>
        <w:pStyle w:val="ListParagraph"/>
        <w:widowControl w:val="0"/>
        <w:numPr>
          <w:ilvl w:val="4"/>
          <w:numId w:val="11"/>
        </w:numPr>
        <w:tabs>
          <w:tab w:val="left" w:pos="1251"/>
          <w:tab w:val="left" w:pos="1252"/>
        </w:tabs>
        <w:suppressAutoHyphens/>
        <w:ind w:hanging="426"/>
      </w:pPr>
      <w:r w:rsidRPr="00207712">
        <w:t>Пројекат инсталације за откривање и дојаву</w:t>
      </w:r>
      <w:r w:rsidRPr="00207712">
        <w:rPr>
          <w:spacing w:val="-10"/>
        </w:rPr>
        <w:t xml:space="preserve"> </w:t>
      </w:r>
      <w:r w:rsidRPr="00207712">
        <w:t>пожара</w:t>
      </w:r>
    </w:p>
    <w:p w:rsidR="00207712" w:rsidRPr="00207712" w:rsidRDefault="00207712" w:rsidP="00207712">
      <w:pPr>
        <w:pStyle w:val="ListParagraph"/>
        <w:tabs>
          <w:tab w:val="left" w:pos="1251"/>
          <w:tab w:val="left" w:pos="1252"/>
        </w:tabs>
        <w:ind w:left="1251"/>
      </w:pPr>
    </w:p>
    <w:p w:rsidR="00207712" w:rsidRPr="00207712" w:rsidRDefault="00207712" w:rsidP="00207712">
      <w:pPr>
        <w:tabs>
          <w:tab w:val="left" w:pos="839"/>
        </w:tabs>
        <w:rPr>
          <w:rFonts w:ascii="Times New Roman" w:hAnsi="Times New Roman"/>
        </w:rPr>
      </w:pPr>
      <w:r w:rsidRPr="00207712">
        <w:rPr>
          <w:rFonts w:ascii="Times New Roman" w:hAnsi="Times New Roman"/>
        </w:rPr>
        <w:t>Прилог за тендерску документацију за расписивање поступка јавне</w:t>
      </w:r>
      <w:r w:rsidRPr="00207712">
        <w:rPr>
          <w:rFonts w:ascii="Times New Roman" w:hAnsi="Times New Roman"/>
          <w:spacing w:val="-21"/>
        </w:rPr>
        <w:t xml:space="preserve"> </w:t>
      </w:r>
      <w:r w:rsidRPr="00207712">
        <w:rPr>
          <w:rFonts w:ascii="Times New Roman" w:hAnsi="Times New Roman"/>
        </w:rPr>
        <w:t>набавке:</w:t>
      </w:r>
    </w:p>
    <w:p w:rsidR="00207712" w:rsidRPr="00207712" w:rsidRDefault="00207712" w:rsidP="00207712">
      <w:pPr>
        <w:pStyle w:val="BodyText"/>
        <w:ind w:right="110"/>
        <w:jc w:val="both"/>
        <w:rPr>
          <w:rFonts w:ascii="Times New Roman" w:hAnsi="Times New Roman"/>
        </w:rPr>
      </w:pPr>
    </w:p>
    <w:p w:rsidR="00207712" w:rsidRPr="00207712" w:rsidRDefault="00207712" w:rsidP="00207712">
      <w:pPr>
        <w:pStyle w:val="BodyText"/>
        <w:ind w:right="110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Пројекат за извођење за новопројектовани део и за реконструкцију старог објекта, урадити у 5 примерака.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По завршетку, комплетан Пројекат за извођење предати инвеститору и у дигиталној форми.</w:t>
      </w:r>
      <w:proofErr w:type="gramEnd"/>
    </w:p>
    <w:p w:rsidR="00207712" w:rsidRPr="00207712" w:rsidRDefault="00207712" w:rsidP="00207712">
      <w:pPr>
        <w:pStyle w:val="BodyText"/>
        <w:ind w:right="100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</w:rPr>
        <w:t xml:space="preserve">Сву техничку документацију радити на основу важећих Закона, Правилника, прописа и стандарда а посебно на основу Закона (ЗАКОН О ПЛАНИРАЊУ И ИЗГРАДЊИ "Сл. гласник РС", бр. 72/2009, 81/2009 - испр., 64/2010 - одлука УС, 24/2011, 121/2012, 42/2013 - одлука УС, 50/2013 - одлука УС, 98/2013 - одлука УС, 132/2014, 145/2014, 83/2018, 31/2019, 37/2019 - др. закон и 9/2020) и Правилника (Правилник о енергетској ефикасности зграда("Сл. гласник РС", бр. 61/2011, </w:t>
      </w:r>
      <w:r w:rsidRPr="00207712">
        <w:rPr>
          <w:rFonts w:ascii="Times New Roman" w:hAnsi="Times New Roman"/>
          <w:color w:val="000000"/>
        </w:rPr>
        <w:t xml:space="preserve">ПРАВИЛНИК о садржини, начину и поступку израде и начину вршења контроле техничке документације према класи и намени објеката“Службени гласник РС”, број 73 од 11. октобра 2019. </w:t>
      </w:r>
    </w:p>
    <w:p w:rsidR="00207712" w:rsidRPr="00207712" w:rsidRDefault="00207712" w:rsidP="00207712">
      <w:pPr>
        <w:pStyle w:val="BodyText"/>
        <w:ind w:right="110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</w:rPr>
        <w:t>Такође испоштовати сву постојећу планску документацију и услове из ње (уколико постоји планска документација везана за предметну локацију)</w:t>
      </w:r>
    </w:p>
    <w:p w:rsidR="00207712" w:rsidRPr="00207712" w:rsidRDefault="00207712" w:rsidP="00207712">
      <w:pPr>
        <w:pStyle w:val="BodyText"/>
        <w:spacing w:before="5"/>
        <w:rPr>
          <w:rFonts w:ascii="Times New Roman" w:hAnsi="Times New Roman"/>
        </w:rPr>
      </w:pPr>
    </w:p>
    <w:p w:rsidR="00207712" w:rsidRPr="00207712" w:rsidRDefault="00207712" w:rsidP="00207712">
      <w:pPr>
        <w:pStyle w:val="Heading1"/>
        <w:spacing w:before="1"/>
        <w:ind w:left="0"/>
      </w:pPr>
      <w:r w:rsidRPr="00207712">
        <w:t>Снимак постојећег стања објекта</w:t>
      </w:r>
    </w:p>
    <w:p w:rsidR="00207712" w:rsidRPr="00207712" w:rsidRDefault="00207712" w:rsidP="00207712">
      <w:pPr>
        <w:pStyle w:val="BodyText"/>
        <w:spacing w:before="6"/>
        <w:rPr>
          <w:rFonts w:ascii="Times New Roman" w:hAnsi="Times New Roman"/>
          <w:b/>
        </w:rPr>
      </w:pPr>
    </w:p>
    <w:p w:rsidR="00207712" w:rsidRPr="00207712" w:rsidRDefault="00207712" w:rsidP="00207712">
      <w:pPr>
        <w:pStyle w:val="BodyText"/>
        <w:ind w:right="104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</w:rPr>
        <w:t>Урадити снимак постојећег стања објекта на технички потребном нивоу као подлогу за фазе пројеката које су предмет пројектног задатка</w:t>
      </w:r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ind w:right="103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  <w:b/>
        </w:rPr>
        <w:t xml:space="preserve">Елаборат енергетске ефикасности – </w:t>
      </w:r>
      <w:r w:rsidRPr="00207712">
        <w:rPr>
          <w:rFonts w:ascii="Times New Roman" w:hAnsi="Times New Roman"/>
        </w:rPr>
        <w:t>у склопу Елабората енергетске ефикасности потребно је:</w:t>
      </w:r>
    </w:p>
    <w:p w:rsidR="00207712" w:rsidRPr="00207712" w:rsidRDefault="00207712" w:rsidP="00207712">
      <w:pPr>
        <w:pStyle w:val="BodyText"/>
        <w:spacing w:before="2"/>
        <w:rPr>
          <w:rFonts w:ascii="Times New Roman" w:hAnsi="Times New Roman"/>
        </w:rPr>
      </w:pPr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27"/>
        </w:tabs>
        <w:suppressAutoHyphens/>
        <w:ind w:right="104" w:hanging="315"/>
        <w:jc w:val="both"/>
      </w:pPr>
      <w:r w:rsidRPr="00207712">
        <w:t>Урадити детаљан енергетски преглед зграде у циљу утврђивања енергетских карактеристика зграде. Дати детаљан опис карактеристика и стања свих елемената термичког омотача зграде као и детаљан опис карактеристика и стања свих уграђених система.</w:t>
      </w:r>
    </w:p>
    <w:p w:rsidR="00207712" w:rsidRPr="00207712" w:rsidRDefault="00207712" w:rsidP="00207712">
      <w:pPr>
        <w:pStyle w:val="BodyText"/>
        <w:spacing w:before="1"/>
        <w:ind w:left="826" w:right="103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</w:rPr>
        <w:t>Напомена: Поред методе прорачуна, могуће је установити и термичке карактеристике мерењима сертификованим инструментима и на законом прописан начин.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27"/>
        </w:tabs>
        <w:suppressAutoHyphens/>
        <w:spacing w:before="1"/>
        <w:ind w:right="107" w:hanging="315"/>
        <w:jc w:val="both"/>
      </w:pPr>
      <w:r w:rsidRPr="00207712">
        <w:t xml:space="preserve">Урадити процену квалитета постојеће спољашње и унутрашње грађевинске столарије и на основу извршене процене дати процену обима столарије коју </w:t>
      </w:r>
      <w:r w:rsidRPr="00207712">
        <w:lastRenderedPageBreak/>
        <w:t>треба заменити новом столаријом чије карактеристике задовољавју прописане услове из Правилника о енергетској ефикасности зграда, као и предлоге о могућем отклањању евентуално уочених недостата на уграђеној</w:t>
      </w:r>
      <w:r w:rsidRPr="00207712">
        <w:rPr>
          <w:spacing w:val="-2"/>
        </w:rPr>
        <w:t xml:space="preserve"> </w:t>
      </w:r>
      <w:r w:rsidRPr="00207712">
        <w:t>столарији.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27"/>
        </w:tabs>
        <w:suppressAutoHyphens/>
        <w:spacing w:line="276" w:lineRule="exact"/>
        <w:ind w:left="826"/>
        <w:jc w:val="both"/>
      </w:pPr>
      <w:r w:rsidRPr="00207712">
        <w:t>Утврдити енергетски разред зграде за постојеће стање</w:t>
      </w:r>
      <w:r w:rsidRPr="00207712">
        <w:rPr>
          <w:spacing w:val="-8"/>
        </w:rPr>
        <w:t xml:space="preserve"> </w:t>
      </w:r>
      <w:r w:rsidRPr="00207712">
        <w:t>зграде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61"/>
        </w:tabs>
        <w:suppressAutoHyphens/>
        <w:spacing w:line="277" w:lineRule="exact"/>
        <w:ind w:hanging="315"/>
        <w:jc w:val="both"/>
      </w:pPr>
      <w:r w:rsidRPr="00207712">
        <w:t>Извршити анализу могућности побољшања енергетске ефикасности</w:t>
      </w:r>
      <w:r w:rsidRPr="00207712">
        <w:rPr>
          <w:spacing w:val="-16"/>
        </w:rPr>
        <w:t xml:space="preserve"> </w:t>
      </w:r>
      <w:r w:rsidRPr="00207712">
        <w:t>зграде.</w:t>
      </w:r>
    </w:p>
    <w:p w:rsidR="00207712" w:rsidRPr="00207712" w:rsidRDefault="00207712" w:rsidP="00207712">
      <w:pPr>
        <w:pStyle w:val="BodyText"/>
        <w:ind w:left="826" w:right="103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</w:rPr>
        <w:t xml:space="preserve">Напомена: анализу спровести варирањем података, коришћењем расположивих софтвера, у елаборату енергетске ефикасности. </w:t>
      </w:r>
      <w:proofErr w:type="gramStart"/>
      <w:r w:rsidRPr="00207712">
        <w:rPr>
          <w:rFonts w:ascii="Times New Roman" w:hAnsi="Times New Roman"/>
        </w:rPr>
        <w:t>Потребно је проверити, независно и у разним комбинацијама, учинак побољшања термичких карактеристика свих елемената термичког</w:t>
      </w:r>
      <w:r w:rsidRPr="00207712">
        <w:rPr>
          <w:rFonts w:ascii="Times New Roman" w:hAnsi="Times New Roman"/>
          <w:spacing w:val="-1"/>
        </w:rPr>
        <w:t xml:space="preserve"> </w:t>
      </w:r>
      <w:r w:rsidRPr="00207712">
        <w:rPr>
          <w:rFonts w:ascii="Times New Roman" w:hAnsi="Times New Roman"/>
        </w:rPr>
        <w:t>омотача.</w:t>
      </w:r>
      <w:proofErr w:type="gramEnd"/>
    </w:p>
    <w:p w:rsidR="00207712" w:rsidRPr="00207712" w:rsidRDefault="00207712" w:rsidP="00207712">
      <w:pPr>
        <w:pStyle w:val="BodyText"/>
        <w:spacing w:before="71"/>
        <w:ind w:left="826" w:right="101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Правилником дефинисану маx U вредност, док енергетска ефикасност објекта мора бити унапређена минимално за један разред.</w:t>
      </w:r>
      <w:proofErr w:type="gramEnd"/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27"/>
        </w:tabs>
        <w:suppressAutoHyphens/>
        <w:spacing w:before="2"/>
        <w:ind w:right="108" w:hanging="315"/>
        <w:jc w:val="both"/>
      </w:pPr>
      <w:r w:rsidRPr="00207712">
        <w:t>Урадити анализу могућности коришћења, у котлу за централно грејање објекта, различитих врста горива расположивих на локалном тржишту по цени коју локална самоуправа може да</w:t>
      </w:r>
      <w:r w:rsidRPr="00207712">
        <w:rPr>
          <w:spacing w:val="-5"/>
        </w:rPr>
        <w:t xml:space="preserve"> </w:t>
      </w:r>
      <w:r w:rsidRPr="00207712">
        <w:t>плаћа.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27"/>
        </w:tabs>
        <w:suppressAutoHyphens/>
        <w:spacing w:before="1"/>
        <w:ind w:right="112" w:hanging="315"/>
        <w:jc w:val="both"/>
      </w:pPr>
      <w:r w:rsidRPr="00207712">
        <w:t>Извршити презентацију инвеститору свих урађених варијанти пре израде завршне фазе елабората и у договору са менаџментом зграде и представницима локалне самоуправе одредити најприхватљивија решења</w:t>
      </w:r>
      <w:r w:rsidRPr="00207712">
        <w:rPr>
          <w:spacing w:val="-5"/>
        </w:rPr>
        <w:t xml:space="preserve"> </w:t>
      </w:r>
      <w:r w:rsidRPr="00207712">
        <w:t>за</w:t>
      </w:r>
    </w:p>
    <w:p w:rsidR="00207712" w:rsidRPr="00207712" w:rsidRDefault="00207712" w:rsidP="00207712">
      <w:pPr>
        <w:pStyle w:val="ListParagraph"/>
        <w:widowControl w:val="0"/>
        <w:numPr>
          <w:ilvl w:val="1"/>
          <w:numId w:val="9"/>
        </w:numPr>
        <w:tabs>
          <w:tab w:val="left" w:pos="1252"/>
        </w:tabs>
        <w:suppressAutoHyphens/>
        <w:spacing w:line="293" w:lineRule="exact"/>
        <w:jc w:val="both"/>
      </w:pPr>
      <w:r w:rsidRPr="00207712">
        <w:t>побољшања термичких карактеристика конструктивних елемената</w:t>
      </w:r>
      <w:r w:rsidRPr="00207712">
        <w:rPr>
          <w:spacing w:val="-9"/>
        </w:rPr>
        <w:t xml:space="preserve"> </w:t>
      </w:r>
      <w:r w:rsidRPr="00207712">
        <w:t>зграде</w:t>
      </w:r>
    </w:p>
    <w:p w:rsidR="00207712" w:rsidRPr="00207712" w:rsidRDefault="00207712" w:rsidP="00207712">
      <w:pPr>
        <w:pStyle w:val="ListParagraph"/>
        <w:widowControl w:val="0"/>
        <w:numPr>
          <w:ilvl w:val="1"/>
          <w:numId w:val="9"/>
        </w:numPr>
        <w:tabs>
          <w:tab w:val="left" w:pos="1252"/>
        </w:tabs>
        <w:suppressAutoHyphens/>
        <w:spacing w:line="293" w:lineRule="exact"/>
        <w:jc w:val="both"/>
      </w:pPr>
      <w:r w:rsidRPr="00207712">
        <w:t>гориво које ће бити коришћено у котлу за централно грејање</w:t>
      </w:r>
      <w:r w:rsidRPr="00207712">
        <w:rPr>
          <w:spacing w:val="-20"/>
        </w:rPr>
        <w:t xml:space="preserve"> </w:t>
      </w:r>
      <w:r w:rsidRPr="00207712">
        <w:t>објекта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9"/>
        </w:numPr>
        <w:tabs>
          <w:tab w:val="left" w:pos="827"/>
        </w:tabs>
        <w:suppressAutoHyphens/>
        <w:spacing w:before="1" w:line="277" w:lineRule="exact"/>
        <w:ind w:left="826"/>
        <w:jc w:val="both"/>
      </w:pPr>
      <w:r w:rsidRPr="00207712">
        <w:t>Утврдити енергетски разред зграде за изабрано</w:t>
      </w:r>
      <w:r w:rsidRPr="00207712">
        <w:rPr>
          <w:spacing w:val="-4"/>
        </w:rPr>
        <w:t xml:space="preserve"> </w:t>
      </w:r>
      <w:r w:rsidRPr="00207712">
        <w:t>решење</w:t>
      </w:r>
    </w:p>
    <w:p w:rsidR="00207712" w:rsidRPr="00207712" w:rsidRDefault="00207712" w:rsidP="00207712">
      <w:pPr>
        <w:pStyle w:val="ListParagraph"/>
        <w:tabs>
          <w:tab w:val="left" w:pos="827"/>
        </w:tabs>
        <w:spacing w:line="277" w:lineRule="exact"/>
        <w:ind w:left="826" w:hanging="281"/>
        <w:jc w:val="both"/>
      </w:pPr>
    </w:p>
    <w:p w:rsidR="00207712" w:rsidRPr="00207712" w:rsidRDefault="00207712" w:rsidP="00207712">
      <w:pPr>
        <w:pStyle w:val="ListParagraph"/>
        <w:tabs>
          <w:tab w:val="left" w:pos="827"/>
        </w:tabs>
        <w:spacing w:line="277" w:lineRule="exact"/>
        <w:ind w:left="826" w:hanging="281"/>
        <w:jc w:val="both"/>
      </w:pPr>
    </w:p>
    <w:p w:rsidR="00207712" w:rsidRPr="00207712" w:rsidRDefault="00207712" w:rsidP="00207712">
      <w:pPr>
        <w:pStyle w:val="Heading1"/>
        <w:spacing w:before="1"/>
        <w:ind w:left="0"/>
      </w:pPr>
      <w:r w:rsidRPr="00207712">
        <w:t>Идејно решење</w:t>
      </w:r>
    </w:p>
    <w:p w:rsidR="00207712" w:rsidRPr="00207712" w:rsidRDefault="00207712" w:rsidP="00207712">
      <w:pPr>
        <w:pStyle w:val="BodyText"/>
        <w:spacing w:before="6"/>
        <w:rPr>
          <w:rFonts w:ascii="Times New Roman" w:hAnsi="Times New Roman"/>
          <w:b/>
        </w:rPr>
      </w:pPr>
    </w:p>
    <w:p w:rsidR="00207712" w:rsidRPr="00207712" w:rsidRDefault="00207712" w:rsidP="00207712">
      <w:pPr>
        <w:pStyle w:val="BodyText"/>
        <w:ind w:right="99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Идејно решење урадити према усвојеним варијантама из елабората енергетске ефикасности.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По заршетку идејног решења потребно је исти предати на сагласност Инвеститору и одржати презентацију предложених</w:t>
      </w:r>
      <w:r w:rsidRPr="00207712">
        <w:rPr>
          <w:rFonts w:ascii="Times New Roman" w:hAnsi="Times New Roman"/>
          <w:spacing w:val="59"/>
        </w:rPr>
        <w:t xml:space="preserve"> </w:t>
      </w:r>
      <w:r w:rsidRPr="00207712">
        <w:rPr>
          <w:rFonts w:ascii="Times New Roman" w:hAnsi="Times New Roman"/>
        </w:rPr>
        <w:t>решења.</w:t>
      </w:r>
      <w:proofErr w:type="gramEnd"/>
    </w:p>
    <w:p w:rsidR="00207712" w:rsidRPr="00207712" w:rsidRDefault="00207712" w:rsidP="00207712">
      <w:pPr>
        <w:pStyle w:val="BodyText"/>
        <w:ind w:right="103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Након добијене писмене сагласности Инвеститора на идејно решење приступити изради пројекта за грађевинску дозволу.</w:t>
      </w:r>
      <w:proofErr w:type="gramEnd"/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pStyle w:val="BodyText"/>
        <w:spacing w:before="1"/>
        <w:ind w:right="111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  <w:b/>
        </w:rPr>
        <w:t xml:space="preserve">Пројекат за грађевинску дозволу </w:t>
      </w:r>
      <w:r w:rsidRPr="00207712">
        <w:rPr>
          <w:rFonts w:ascii="Times New Roman" w:hAnsi="Times New Roman"/>
        </w:rPr>
        <w:t xml:space="preserve">- Пројекат се ради исходовања решења о грађевинској дозволи. </w:t>
      </w:r>
    </w:p>
    <w:p w:rsidR="00207712" w:rsidRPr="00207712" w:rsidRDefault="00207712" w:rsidP="00207712">
      <w:pPr>
        <w:pStyle w:val="BodyText"/>
        <w:spacing w:before="1"/>
        <w:ind w:left="118" w:right="111" w:firstLine="707"/>
        <w:jc w:val="both"/>
        <w:rPr>
          <w:rFonts w:ascii="Times New Roman" w:hAnsi="Times New Roman"/>
        </w:rPr>
      </w:pPr>
    </w:p>
    <w:p w:rsidR="00207712" w:rsidRPr="00207712" w:rsidRDefault="00207712" w:rsidP="00207712">
      <w:pPr>
        <w:pStyle w:val="BodyText"/>
        <w:spacing w:before="1"/>
        <w:ind w:right="111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  <w:b/>
        </w:rPr>
        <w:t xml:space="preserve">Пројекат за извођење </w:t>
      </w:r>
      <w:r w:rsidRPr="00207712">
        <w:rPr>
          <w:rFonts w:ascii="Times New Roman" w:hAnsi="Times New Roman"/>
        </w:rPr>
        <w:t xml:space="preserve">- Пројекат за извођење је скуп међусобно усаглашених пројеката којим се утврђују грађевинско-техничке, технолошке и експлоатационе карактеристике објекта са опремом и инсталацијама, техничко-технолошка и организациона решења за градњу објекта, инвестициона вредност објекта и услови одржавања објекта. </w:t>
      </w:r>
    </w:p>
    <w:p w:rsidR="00207712" w:rsidRPr="00207712" w:rsidRDefault="00207712" w:rsidP="00207712">
      <w:pPr>
        <w:pStyle w:val="Heading1"/>
        <w:ind w:left="0"/>
      </w:pPr>
      <w:r w:rsidRPr="00207712">
        <w:t xml:space="preserve">Пројекат за грађевинску треба да садржи следеће </w:t>
      </w:r>
      <w:proofErr w:type="gramStart"/>
      <w:r w:rsidRPr="00207712">
        <w:t>делове :</w:t>
      </w:r>
      <w:proofErr w:type="gramEnd"/>
    </w:p>
    <w:p w:rsidR="00207712" w:rsidRPr="00207712" w:rsidRDefault="00207712" w:rsidP="00207712">
      <w:pPr>
        <w:pStyle w:val="BodyText"/>
        <w:spacing w:before="6"/>
        <w:rPr>
          <w:rFonts w:ascii="Times New Roman" w:hAnsi="Times New Roman"/>
          <w:b/>
        </w:rPr>
      </w:pPr>
    </w:p>
    <w:p w:rsidR="00207712" w:rsidRPr="00207712" w:rsidRDefault="00207712" w:rsidP="00207712">
      <w:pPr>
        <w:pStyle w:val="BodyText"/>
        <w:spacing w:before="1"/>
        <w:ind w:right="103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Архитектонски пројекат – </w:t>
      </w:r>
      <w:r w:rsidRPr="00207712">
        <w:rPr>
          <w:rFonts w:ascii="Times New Roman" w:hAnsi="Times New Roman"/>
        </w:rPr>
        <w:t>Архитектонским пројектом спровести све мере које су предвиђене у елаборату енергетске ефикасности као и мере заштите објекта од пожара предвиђене пројектом заштите од пожара.</w:t>
      </w:r>
      <w:proofErr w:type="gramEnd"/>
      <w:r w:rsidRPr="00207712">
        <w:rPr>
          <w:rFonts w:ascii="Times New Roman" w:hAnsi="Times New Roman"/>
        </w:rPr>
        <w:t xml:space="preserve"> Пројектом обухватити и све додатне радове на </w:t>
      </w:r>
      <w:r w:rsidRPr="00207712">
        <w:rPr>
          <w:rFonts w:ascii="Times New Roman" w:hAnsi="Times New Roman"/>
        </w:rPr>
        <w:lastRenderedPageBreak/>
        <w:t xml:space="preserve">адаптацији санитарног чвора, радове на адаптацији просторије за смештај котловске инсталације као и радове на изградњи димњака за централно грејање </w:t>
      </w:r>
      <w:proofErr w:type="gramStart"/>
      <w:r w:rsidRPr="00207712">
        <w:rPr>
          <w:rFonts w:ascii="Times New Roman" w:hAnsi="Times New Roman"/>
        </w:rPr>
        <w:t>( зидани</w:t>
      </w:r>
      <w:proofErr w:type="gramEnd"/>
      <w:r w:rsidRPr="00207712">
        <w:rPr>
          <w:rFonts w:ascii="Times New Roman" w:hAnsi="Times New Roman"/>
        </w:rPr>
        <w:t xml:space="preserve"> димњак типа „Schidel“ или метални димњака од готових термички изолованих префабрикованих елемената од нерђајућег челика). </w:t>
      </w:r>
      <w:proofErr w:type="gramStart"/>
      <w:r w:rsidRPr="00207712">
        <w:rPr>
          <w:rFonts w:ascii="Times New Roman" w:hAnsi="Times New Roman"/>
        </w:rPr>
        <w:t>Потребно је да се као саставни део пројекта архитектуре нађе и приказ постојећег стања објекта са свим потребним основама и</w:t>
      </w:r>
      <w:r w:rsidRPr="00207712">
        <w:rPr>
          <w:rFonts w:ascii="Times New Roman" w:hAnsi="Times New Roman"/>
          <w:spacing w:val="-23"/>
        </w:rPr>
        <w:t xml:space="preserve"> </w:t>
      </w:r>
      <w:r w:rsidRPr="00207712">
        <w:rPr>
          <w:rFonts w:ascii="Times New Roman" w:hAnsi="Times New Roman"/>
        </w:rPr>
        <w:t>пресецима.</w:t>
      </w:r>
      <w:proofErr w:type="gramEnd"/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pStyle w:val="BodyText"/>
        <w:ind w:right="101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Пројекат хидротехничких инсталација - </w:t>
      </w:r>
      <w:r w:rsidRPr="00207712">
        <w:rPr>
          <w:rFonts w:ascii="Times New Roman" w:hAnsi="Times New Roman"/>
        </w:rPr>
        <w:t>Пројектом хидротехничких инсталација дати приказ постојећег стања са свим потребним основама, пресецима и шемама.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Пројектом обрадити и нову инсталацију хидротехничких инсталација у просторији која ће бити намењена за смештај котла за грејање</w:t>
      </w:r>
      <w:r w:rsidRPr="00207712">
        <w:rPr>
          <w:rFonts w:ascii="Times New Roman" w:hAnsi="Times New Roman"/>
          <w:spacing w:val="-3"/>
        </w:rPr>
        <w:t xml:space="preserve"> </w:t>
      </w:r>
      <w:r w:rsidRPr="00207712">
        <w:rPr>
          <w:rFonts w:ascii="Times New Roman" w:hAnsi="Times New Roman"/>
        </w:rPr>
        <w:t>објекта.</w:t>
      </w:r>
      <w:proofErr w:type="gramEnd"/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ind w:right="107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Пројекат термотехничких инсталација - </w:t>
      </w:r>
      <w:r w:rsidRPr="00207712">
        <w:rPr>
          <w:rFonts w:ascii="Times New Roman" w:hAnsi="Times New Roman"/>
        </w:rPr>
        <w:t>Пројекат термотехничких инсталација обухвата инсталацију централног грејања и инсталацију за вентилацију санитарног чвора.</w:t>
      </w:r>
      <w:proofErr w:type="gramEnd"/>
    </w:p>
    <w:p w:rsidR="00207712" w:rsidRPr="00207712" w:rsidRDefault="00207712" w:rsidP="00207712">
      <w:pPr>
        <w:pStyle w:val="BodyText"/>
        <w:spacing w:before="1"/>
        <w:ind w:left="118"/>
        <w:jc w:val="both"/>
        <w:rPr>
          <w:rFonts w:ascii="Times New Roman" w:hAnsi="Times New Roman"/>
        </w:rPr>
      </w:pPr>
      <w:r w:rsidRPr="00207712">
        <w:rPr>
          <w:rFonts w:ascii="Times New Roman" w:hAnsi="Times New Roman"/>
        </w:rPr>
        <w:t>У склопу пројекта инсталације централног грејање објекта: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8"/>
        </w:numPr>
        <w:tabs>
          <w:tab w:val="left" w:pos="547"/>
        </w:tabs>
        <w:suppressAutoHyphens/>
        <w:spacing w:before="1"/>
        <w:ind w:right="99"/>
        <w:jc w:val="both"/>
      </w:pPr>
      <w:proofErr w:type="gramStart"/>
      <w:r w:rsidRPr="00207712">
        <w:t>пројектовати</w:t>
      </w:r>
      <w:proofErr w:type="gramEnd"/>
      <w:r w:rsidRPr="00207712">
        <w:t xml:space="preserve"> двоцевни систем топловодног радијаторског грејања са топловодним котлом за централно грејање на чврсто гориво или пелет. Као подлоге користити </w:t>
      </w:r>
      <w:proofErr w:type="gramStart"/>
      <w:r w:rsidRPr="00207712">
        <w:t>архитектонски  пројекат</w:t>
      </w:r>
      <w:proofErr w:type="gramEnd"/>
      <w:r w:rsidRPr="00207712">
        <w:t xml:space="preserve"> и елаборат енергетске</w:t>
      </w:r>
      <w:r w:rsidRPr="00207712">
        <w:rPr>
          <w:spacing w:val="-3"/>
        </w:rPr>
        <w:t xml:space="preserve"> </w:t>
      </w:r>
      <w:r w:rsidRPr="00207712">
        <w:t>ефикасности.</w:t>
      </w:r>
    </w:p>
    <w:p w:rsidR="00207712" w:rsidRPr="00207712" w:rsidRDefault="00207712" w:rsidP="00207712">
      <w:pPr>
        <w:pStyle w:val="ListParagraph"/>
        <w:widowControl w:val="0"/>
        <w:numPr>
          <w:ilvl w:val="0"/>
          <w:numId w:val="8"/>
        </w:numPr>
        <w:tabs>
          <w:tab w:val="left" w:pos="547"/>
        </w:tabs>
        <w:suppressAutoHyphens/>
        <w:spacing w:before="1"/>
        <w:ind w:right="100"/>
        <w:jc w:val="both"/>
      </w:pPr>
      <w:proofErr w:type="gramStart"/>
      <w:r w:rsidRPr="00207712">
        <w:t>дефинисати</w:t>
      </w:r>
      <w:proofErr w:type="gramEnd"/>
      <w:r w:rsidRPr="00207712">
        <w:t xml:space="preserve"> пречник и висину димњака који ће бити полазни податак за део грађевинског пројекта који се односи на израду димњака. Димњак извести као метални димњак од готових предизолованих елемената или као зидани</w:t>
      </w:r>
      <w:r w:rsidRPr="00207712">
        <w:rPr>
          <w:spacing w:val="1"/>
        </w:rPr>
        <w:t xml:space="preserve"> </w:t>
      </w:r>
      <w:r w:rsidRPr="00207712">
        <w:t>димњак.</w:t>
      </w:r>
    </w:p>
    <w:p w:rsidR="00207712" w:rsidRPr="00207712" w:rsidRDefault="00207712" w:rsidP="00207712">
      <w:pPr>
        <w:pStyle w:val="BodyText"/>
        <w:ind w:left="118" w:right="106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У склопу инсталације за вентилацију, пројектовати инсталацију за принудну вентилацију тоалета у склопу санитарног чвора.</w:t>
      </w:r>
      <w:proofErr w:type="gramEnd"/>
    </w:p>
    <w:p w:rsidR="00207712" w:rsidRDefault="00207712" w:rsidP="00207712">
      <w:pPr>
        <w:rPr>
          <w:rFonts w:ascii="Times New Roman" w:hAnsi="Times New Roman"/>
        </w:rPr>
      </w:pPr>
      <w:r w:rsidRPr="00207712">
        <w:rPr>
          <w:rFonts w:ascii="Times New Roman" w:hAnsi="Times New Roman"/>
          <w:b/>
        </w:rPr>
        <w:t>Пројекат електроенергетских</w:t>
      </w:r>
      <w:r w:rsidRPr="00207712">
        <w:rPr>
          <w:rFonts w:ascii="Times New Roman" w:hAnsi="Times New Roman"/>
          <w:b/>
          <w:spacing w:val="-2"/>
        </w:rPr>
        <w:t xml:space="preserve"> </w:t>
      </w:r>
      <w:r w:rsidRPr="00207712">
        <w:rPr>
          <w:rFonts w:ascii="Times New Roman" w:hAnsi="Times New Roman"/>
          <w:b/>
        </w:rPr>
        <w:t xml:space="preserve">инсталација - </w:t>
      </w:r>
      <w:r w:rsidRPr="00207712">
        <w:rPr>
          <w:rFonts w:ascii="Times New Roman" w:hAnsi="Times New Roman"/>
        </w:rPr>
        <w:t>Пројектом електроенергетских</w:t>
      </w:r>
      <w:r w:rsidRPr="00207712">
        <w:rPr>
          <w:rFonts w:ascii="Times New Roman" w:hAnsi="Times New Roman"/>
          <w:spacing w:val="-2"/>
        </w:rPr>
        <w:t xml:space="preserve"> </w:t>
      </w:r>
      <w:r w:rsidRPr="00207712">
        <w:rPr>
          <w:rFonts w:ascii="Times New Roman" w:hAnsi="Times New Roman"/>
        </w:rPr>
        <w:t>инсталација обухватити:</w:t>
      </w:r>
    </w:p>
    <w:p w:rsidR="00207712" w:rsidRPr="00207712" w:rsidRDefault="00207712" w:rsidP="00207712">
      <w:pPr>
        <w:pStyle w:val="ListParagraph"/>
        <w:numPr>
          <w:ilvl w:val="0"/>
          <w:numId w:val="8"/>
        </w:numPr>
      </w:pPr>
      <w:r w:rsidRPr="00207712">
        <w:t xml:space="preserve">Замену постојеће електричне инсталације новом укључујући и замену постојећег општег </w:t>
      </w:r>
      <w:r w:rsidRPr="00207712">
        <w:tab/>
        <w:t>осветљења</w:t>
      </w:r>
      <w:r w:rsidRPr="00207712">
        <w:rPr>
          <w:spacing w:val="-2"/>
        </w:rPr>
        <w:t xml:space="preserve"> </w:t>
      </w:r>
      <w:r w:rsidRPr="00207712">
        <w:t>новом</w:t>
      </w:r>
    </w:p>
    <w:p w:rsidR="00207712" w:rsidRPr="00207712" w:rsidRDefault="00207712" w:rsidP="00207712">
      <w:pPr>
        <w:pStyle w:val="ListParagraph"/>
        <w:widowControl w:val="0"/>
        <w:numPr>
          <w:ilvl w:val="1"/>
          <w:numId w:val="8"/>
        </w:numPr>
        <w:tabs>
          <w:tab w:val="left" w:pos="685"/>
          <w:tab w:val="left" w:pos="686"/>
        </w:tabs>
        <w:suppressAutoHyphens/>
        <w:spacing w:before="2" w:line="277" w:lineRule="exact"/>
      </w:pPr>
      <w:r>
        <w:t>И</w:t>
      </w:r>
      <w:r w:rsidRPr="00207712">
        <w:t>зраду громобранске</w:t>
      </w:r>
      <w:r w:rsidRPr="00207712">
        <w:rPr>
          <w:spacing w:val="-10"/>
        </w:rPr>
        <w:t xml:space="preserve"> </w:t>
      </w:r>
      <w:r w:rsidRPr="00207712">
        <w:t>инсталације</w:t>
      </w:r>
    </w:p>
    <w:p w:rsidR="00207712" w:rsidRPr="00207712" w:rsidRDefault="00207712" w:rsidP="00207712">
      <w:pPr>
        <w:pStyle w:val="ListParagraph"/>
        <w:widowControl w:val="0"/>
        <w:numPr>
          <w:ilvl w:val="1"/>
          <w:numId w:val="8"/>
        </w:numPr>
        <w:tabs>
          <w:tab w:val="left" w:pos="685"/>
          <w:tab w:val="left" w:pos="686"/>
        </w:tabs>
        <w:suppressAutoHyphens/>
        <w:spacing w:line="277" w:lineRule="exact"/>
      </w:pPr>
      <w:r w:rsidRPr="00207712">
        <w:t>Израду нове инсталације слабе струје (телефон, интернет, дојава</w:t>
      </w:r>
      <w:r w:rsidRPr="00207712">
        <w:rPr>
          <w:spacing w:val="-10"/>
        </w:rPr>
        <w:t xml:space="preserve"> </w:t>
      </w:r>
      <w:r w:rsidRPr="00207712">
        <w:t>пожара)</w:t>
      </w:r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pStyle w:val="BodyText"/>
        <w:ind w:right="106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Пројекат заштите од пожара - </w:t>
      </w:r>
      <w:r w:rsidRPr="00207712">
        <w:rPr>
          <w:rFonts w:ascii="Times New Roman" w:hAnsi="Times New Roman"/>
        </w:rPr>
        <w:t>Пројектом заштите од пожара одредити све мере пасивне и активне заштите од пожара.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Пројектом нарочито одредити начин заштите постојећих елемената грађевинске конструкције чија противпожарна отпорност не одговара прописаној.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Пројектом, поред осталог, навести све неопходне адаптације у циљу прилагођења објекта захтевима противпожарне заштите.</w:t>
      </w:r>
      <w:proofErr w:type="gramEnd"/>
    </w:p>
    <w:p w:rsidR="00207712" w:rsidRPr="00207712" w:rsidRDefault="00207712" w:rsidP="00207712">
      <w:pPr>
        <w:pStyle w:val="BodyText"/>
        <w:rPr>
          <w:rFonts w:ascii="Times New Roman" w:hAnsi="Times New Roman"/>
        </w:rPr>
      </w:pPr>
    </w:p>
    <w:p w:rsidR="00207712" w:rsidRPr="00207712" w:rsidRDefault="00207712" w:rsidP="00207712">
      <w:pPr>
        <w:ind w:right="106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  <w:b/>
        </w:rPr>
        <w:t xml:space="preserve">Пројекат инсталације за откривање и дојаву пожара – </w:t>
      </w:r>
      <w:r w:rsidRPr="00207712">
        <w:rPr>
          <w:rFonts w:ascii="Times New Roman" w:hAnsi="Times New Roman"/>
        </w:rPr>
        <w:t>У оквиру овог пројекта пројектовати стабилну инсталацију за аутоматско откривање и дојаву пожара.</w:t>
      </w:r>
      <w:proofErr w:type="gramEnd"/>
    </w:p>
    <w:p w:rsidR="00207712" w:rsidRPr="00207712" w:rsidRDefault="00207712" w:rsidP="00207712">
      <w:pPr>
        <w:pStyle w:val="BodyText"/>
        <w:spacing w:before="1"/>
        <w:rPr>
          <w:rFonts w:ascii="Times New Roman" w:hAnsi="Times New Roman"/>
        </w:rPr>
      </w:pPr>
    </w:p>
    <w:p w:rsidR="00207712" w:rsidRPr="00207712" w:rsidRDefault="00207712" w:rsidP="00207712">
      <w:pPr>
        <w:pStyle w:val="BodyText"/>
        <w:ind w:right="105"/>
        <w:jc w:val="both"/>
        <w:rPr>
          <w:rFonts w:ascii="Times New Roman" w:hAnsi="Times New Roman"/>
        </w:rPr>
      </w:pPr>
      <w:proofErr w:type="gramStart"/>
      <w:r w:rsidRPr="00207712">
        <w:rPr>
          <w:rFonts w:ascii="Times New Roman" w:hAnsi="Times New Roman"/>
        </w:rPr>
        <w:t>Након завршетка пројекта исти предати инвеститору.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Потребно је одржати презентацију пројекта пред инвеститором са детаљним објашњењем пројектних решења.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>Пројектант се обавезује да поступи по директивама из извештаја техничке контроле пројекта (коју обезбеђује инвеститор).</w:t>
      </w:r>
      <w:proofErr w:type="gramEnd"/>
      <w:r w:rsidRPr="00207712">
        <w:rPr>
          <w:rFonts w:ascii="Times New Roman" w:hAnsi="Times New Roman"/>
        </w:rPr>
        <w:t xml:space="preserve"> </w:t>
      </w:r>
      <w:proofErr w:type="gramStart"/>
      <w:r w:rsidRPr="00207712">
        <w:rPr>
          <w:rFonts w:ascii="Times New Roman" w:hAnsi="Times New Roman"/>
        </w:rPr>
        <w:t xml:space="preserve">По добијању позитивног мишљења техничке контроле и </w:t>
      </w:r>
      <w:r w:rsidRPr="00207712">
        <w:rPr>
          <w:rFonts w:ascii="Times New Roman" w:hAnsi="Times New Roman"/>
        </w:rPr>
        <w:lastRenderedPageBreak/>
        <w:t xml:space="preserve">издавања Грађевинске дозволе и сагласности инвеститора приступити </w:t>
      </w:r>
      <w:bookmarkStart w:id="0" w:name="_GoBack"/>
      <w:bookmarkEnd w:id="0"/>
      <w:r w:rsidRPr="00207712">
        <w:rPr>
          <w:rFonts w:ascii="Times New Roman" w:hAnsi="Times New Roman"/>
        </w:rPr>
        <w:t>изради ПЗИ.</w:t>
      </w:r>
      <w:proofErr w:type="gramEnd"/>
    </w:p>
    <w:p w:rsidR="000F5BAB" w:rsidRPr="00207712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00"/>
        <w:gridCol w:w="7650"/>
      </w:tblGrid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Укупно без пдв-а</w:t>
            </w:r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пдв</w:t>
            </w:r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Укупно са пдв-ом</w:t>
            </w:r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Pr="00207712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207712" w:rsidRDefault="00161C5D" w:rsidP="00161C5D">
      <w:pPr>
        <w:rPr>
          <w:rFonts w:ascii="Times New Roman" w:hAnsi="Times New Roman"/>
          <w:lang w:eastAsia="sr-Cyrl-CS"/>
        </w:rPr>
      </w:pPr>
      <w:proofErr w:type="gramStart"/>
      <w:r w:rsidRPr="00207712">
        <w:rPr>
          <w:rFonts w:ascii="Times New Roman" w:hAnsi="Times New Roman"/>
          <w:lang w:eastAsia="sr-Cyrl-CS"/>
        </w:rPr>
        <w:t>Цена мора бити изражена у динарима.</w:t>
      </w:r>
      <w:proofErr w:type="gramEnd"/>
    </w:p>
    <w:p w:rsidR="00161C5D" w:rsidRPr="009069D8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>У ____________</w:t>
      </w:r>
    </w:p>
    <w:p w:rsidR="005D292F" w:rsidRPr="009069D8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Дана _________                                          </w:t>
      </w:r>
      <w:r w:rsidR="00B43769" w:rsidRPr="009069D8">
        <w:rPr>
          <w:rFonts w:ascii="Times New Roman" w:hAnsi="Times New Roman"/>
          <w:lang w:eastAsia="sr-Cyrl-CS"/>
        </w:rPr>
        <w:t xml:space="preserve">            </w:t>
      </w:r>
      <w:r w:rsidR="00663506" w:rsidRPr="009069D8">
        <w:rPr>
          <w:rFonts w:ascii="Times New Roman" w:hAnsi="Times New Roman"/>
          <w:lang w:eastAsia="sr-Cyrl-CS"/>
        </w:rPr>
        <w:t xml:space="preserve">                          </w:t>
      </w:r>
      <w:r w:rsidRPr="009069D8">
        <w:rPr>
          <w:rFonts w:ascii="Times New Roman" w:hAnsi="Times New Roman"/>
          <w:lang w:eastAsia="sr-Cyrl-CS"/>
        </w:rPr>
        <w:t>Потпис овлашћеног</w:t>
      </w:r>
      <w:r w:rsidR="00663506" w:rsidRPr="009069D8">
        <w:rPr>
          <w:rFonts w:ascii="Times New Roman" w:hAnsi="Times New Roman"/>
          <w:lang w:eastAsia="sr-Cyrl-CS"/>
        </w:rPr>
        <w:t xml:space="preserve"> лица</w:t>
      </w:r>
      <w:r w:rsidRPr="009069D8">
        <w:rPr>
          <w:rFonts w:ascii="Times New Roman" w:hAnsi="Times New Roman"/>
          <w:lang w:eastAsia="sr-Cyrl-CS"/>
        </w:rPr>
        <w:t xml:space="preserve"> </w:t>
      </w:r>
      <w:r w:rsidR="00663506" w:rsidRPr="009069D8">
        <w:rPr>
          <w:rFonts w:ascii="Times New Roman" w:hAnsi="Times New Roman"/>
          <w:lang w:eastAsia="sr-Cyrl-CS"/>
        </w:rPr>
        <w:t xml:space="preserve">                  </w:t>
      </w:r>
    </w:p>
    <w:p w:rsidR="0057504E" w:rsidRPr="009069D8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</w:t>
      </w:r>
      <w:r w:rsidR="0079365D" w:rsidRPr="009069D8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Pr="009069D8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0542F1" w:rsidRDefault="005D292F" w:rsidP="000542F1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lastRenderedPageBreak/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</w:rPr>
      </w:pPr>
      <w:r w:rsidRPr="00A952B1">
        <w:rPr>
          <w:rFonts w:ascii="Times New Roman" w:hAnsi="Times New Roman"/>
        </w:rPr>
        <w:t xml:space="preserve">Под пуном материјалном и кривичном одговорношћу, </w:t>
      </w:r>
      <w:r w:rsidRPr="00A952B1">
        <w:rPr>
          <w:rFonts w:ascii="Times New Roman" w:hAnsi="Times New Roman"/>
          <w:lang w:val="sr-Cyrl-CS"/>
        </w:rPr>
        <w:t xml:space="preserve">као заступник понуђача, </w:t>
      </w:r>
      <w:r w:rsidRPr="00A952B1">
        <w:rPr>
          <w:rFonts w:ascii="Times New Roman" w:hAnsi="Times New Roman"/>
        </w:rPr>
        <w:t>дајем следећу</w:t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</w:rPr>
      </w:pPr>
      <w:r w:rsidRPr="00A952B1">
        <w:rPr>
          <w:rFonts w:ascii="Times New Roman" w:hAnsi="Times New Roman"/>
          <w:b/>
        </w:rPr>
        <w:t>И З Ј А В У</w:t>
      </w:r>
    </w:p>
    <w:p w:rsidR="000542F1" w:rsidRPr="000542F1" w:rsidRDefault="000542F1" w:rsidP="000542F1">
      <w:pPr>
        <w:jc w:val="both"/>
        <w:rPr>
          <w:rFonts w:ascii="Times New Roman" w:hAnsi="Times New Roman"/>
        </w:rPr>
      </w:pPr>
      <w:r w:rsidRPr="00A952B1">
        <w:rPr>
          <w:rFonts w:ascii="Times New Roman" w:hAnsi="Times New Roman"/>
          <w:lang w:val="sr-Cyrl-CS"/>
        </w:rPr>
        <w:t>П</w:t>
      </w:r>
      <w:r w:rsidRPr="00A952B1">
        <w:rPr>
          <w:rFonts w:ascii="Times New Roman" w:hAnsi="Times New Roman"/>
        </w:rPr>
        <w:t xml:space="preserve">онуђач </w:t>
      </w:r>
      <w:r w:rsidRPr="00A952B1">
        <w:rPr>
          <w:rFonts w:ascii="Times New Roman" w:hAnsi="Times New Roman"/>
          <w:i/>
        </w:rPr>
        <w:t xml:space="preserve"> _____________________________________________</w:t>
      </w:r>
      <w:r w:rsidRPr="00A952B1">
        <w:rPr>
          <w:rFonts w:ascii="Times New Roman" w:hAnsi="Times New Roman"/>
          <w:i/>
          <w:iCs/>
        </w:rPr>
        <w:t>[</w:t>
      </w:r>
      <w:r w:rsidRPr="00A952B1">
        <w:rPr>
          <w:rFonts w:ascii="Times New Roman" w:hAnsi="Times New Roman"/>
          <w:i/>
        </w:rPr>
        <w:t>навести назив понуђача</w:t>
      </w:r>
      <w:r w:rsidRPr="00A952B1">
        <w:rPr>
          <w:rFonts w:ascii="Times New Roman" w:hAnsi="Times New Roman"/>
          <w:i/>
          <w:iCs/>
        </w:rPr>
        <w:t>]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</w:rPr>
        <w:t xml:space="preserve">у поступку </w:t>
      </w:r>
      <w:r>
        <w:rPr>
          <w:rFonts w:ascii="Times New Roman" w:hAnsi="Times New Roman"/>
        </w:rPr>
        <w:t xml:space="preserve">набавке услуге </w:t>
      </w:r>
      <w:r w:rsidRPr="00D36732">
        <w:rPr>
          <w:rFonts w:ascii="Times New Roman" w:hAnsi="Times New Roman"/>
        </w:rPr>
        <w:t>израде</w:t>
      </w:r>
      <w:r>
        <w:rPr>
          <w:rFonts w:ascii="Times New Roman" w:hAnsi="Times New Roman"/>
        </w:rPr>
        <w:t xml:space="preserve"> ПТД за реконструкцију и </w:t>
      </w:r>
      <w:r w:rsidRPr="00D36732">
        <w:rPr>
          <w:rFonts w:ascii="Times New Roman" w:hAnsi="Times New Roman"/>
        </w:rPr>
        <w:t xml:space="preserve"> доградњу објекта Општинске </w:t>
      </w:r>
      <w:r w:rsidR="004E1A21">
        <w:rPr>
          <w:rFonts w:ascii="Times New Roman" w:hAnsi="Times New Roman"/>
        </w:rPr>
        <w:t>управе општине  Мерошина</w:t>
      </w:r>
      <w:r>
        <w:rPr>
          <w:rFonts w:ascii="Times New Roman" w:hAnsi="Times New Roman"/>
        </w:rPr>
        <w:t>,</w:t>
      </w:r>
      <w:r w:rsidRPr="00A952B1">
        <w:rPr>
          <w:rFonts w:ascii="Times New Roman" w:hAnsi="Times New Roman"/>
        </w:rPr>
        <w:t xml:space="preserve"> редни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  <w:lang w:val="sr-Cyrl-CS"/>
        </w:rPr>
        <w:t>б</w:t>
      </w:r>
      <w:r w:rsidRPr="00A952B1">
        <w:rPr>
          <w:rFonts w:ascii="Times New Roman" w:hAnsi="Times New Roman"/>
        </w:rPr>
        <w:t>рој 1</w:t>
      </w:r>
      <w:r>
        <w:rPr>
          <w:rFonts w:ascii="Times New Roman" w:hAnsi="Times New Roman"/>
        </w:rPr>
        <w:t>0</w:t>
      </w:r>
      <w:r w:rsidRPr="00A952B1">
        <w:rPr>
          <w:rFonts w:ascii="Times New Roman" w:hAnsi="Times New Roman"/>
        </w:rPr>
        <w:t xml:space="preserve">/2021 </w:t>
      </w:r>
      <w:r>
        <w:rPr>
          <w:rFonts w:ascii="Times New Roman" w:hAnsi="Times New Roman"/>
        </w:rPr>
        <w:t xml:space="preserve">поседује неопходан кадровски капацитет, односно да ће за израду предметне пројектнотехничке документације </w:t>
      </w:r>
      <w:r w:rsidR="00335CBF">
        <w:rPr>
          <w:rFonts w:ascii="Times New Roman" w:hAnsi="Times New Roman"/>
        </w:rPr>
        <w:t xml:space="preserve">ангажовати </w:t>
      </w:r>
      <w:r>
        <w:rPr>
          <w:rFonts w:ascii="Times New Roman" w:hAnsi="Times New Roman"/>
        </w:rPr>
        <w:t xml:space="preserve">пројектанте који поседују </w:t>
      </w:r>
      <w:r w:rsidR="00335CBF">
        <w:rPr>
          <w:rFonts w:ascii="Times New Roman" w:hAnsi="Times New Roman"/>
        </w:rPr>
        <w:t xml:space="preserve">одговарајуће, </w:t>
      </w:r>
      <w:r>
        <w:rPr>
          <w:rFonts w:ascii="Times New Roman" w:hAnsi="Times New Roman"/>
        </w:rPr>
        <w:t xml:space="preserve">важеће лиценце </w:t>
      </w:r>
      <w:r w:rsidR="00335CBF">
        <w:rPr>
          <w:rFonts w:ascii="Times New Roman" w:hAnsi="Times New Roman"/>
        </w:rPr>
        <w:t>за ову врсту посла.</w:t>
      </w:r>
    </w:p>
    <w:p w:rsidR="000542F1" w:rsidRPr="00A952B1" w:rsidRDefault="000542F1" w:rsidP="000542F1">
      <w:pPr>
        <w:pStyle w:val="ListParagraph"/>
        <w:ind w:left="1080"/>
        <w:jc w:val="both"/>
        <w:rPr>
          <w:lang w:val="sr-Cyrl-CS"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  <w:i/>
          <w:lang w:val="sr-Cyrl-CS"/>
        </w:rPr>
      </w:pPr>
    </w:p>
    <w:p w:rsidR="000542F1" w:rsidRPr="00A952B1" w:rsidRDefault="000542F1" w:rsidP="000542F1">
      <w:pPr>
        <w:rPr>
          <w:rFonts w:ascii="Times New Roman" w:hAnsi="Times New Roman"/>
        </w:rPr>
      </w:pPr>
      <w:r w:rsidRPr="00A952B1">
        <w:rPr>
          <w:rFonts w:ascii="Times New Roman" w:hAnsi="Times New Roman"/>
        </w:rPr>
        <w:t>Место</w:t>
      </w:r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Понуђач:</w:t>
      </w:r>
    </w:p>
    <w:p w:rsidR="000542F1" w:rsidRPr="00A952B1" w:rsidRDefault="000542F1" w:rsidP="000542F1">
      <w:pPr>
        <w:rPr>
          <w:rFonts w:ascii="Times New Roman" w:hAnsi="Times New Roman"/>
          <w:lang w:eastAsia="sr-Cyrl-CS"/>
        </w:rPr>
      </w:pPr>
      <w:r w:rsidRPr="00A952B1">
        <w:rPr>
          <w:rFonts w:ascii="Times New Roman" w:hAnsi="Times New Roman"/>
        </w:rPr>
        <w:t>Датум</w:t>
      </w:r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FE1012" w:rsidRPr="009069D8" w:rsidRDefault="005D292F" w:rsidP="005D292F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</w:t>
      </w:r>
      <w:r w:rsidR="0057504E" w:rsidRPr="009069D8">
        <w:rPr>
          <w:rFonts w:ascii="Times New Roman" w:hAnsi="Times New Roman"/>
          <w:lang w:eastAsia="sr-Cyrl-CS"/>
        </w:rPr>
        <w:t xml:space="preserve">          </w:t>
      </w:r>
    </w:p>
    <w:sectPr w:rsidR="00FE1012" w:rsidRPr="009069D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67B81"/>
    <w:rsid w:val="00052617"/>
    <w:rsid w:val="000542F1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003B"/>
    <w:rsid w:val="0012364E"/>
    <w:rsid w:val="001267E9"/>
    <w:rsid w:val="00127DE7"/>
    <w:rsid w:val="00144A4C"/>
    <w:rsid w:val="00150699"/>
    <w:rsid w:val="00150D33"/>
    <w:rsid w:val="001524EB"/>
    <w:rsid w:val="00152EB5"/>
    <w:rsid w:val="0015587F"/>
    <w:rsid w:val="00160D4B"/>
    <w:rsid w:val="00161C5D"/>
    <w:rsid w:val="00170600"/>
    <w:rsid w:val="001A3F0B"/>
    <w:rsid w:val="001A660D"/>
    <w:rsid w:val="001B2145"/>
    <w:rsid w:val="001B3EE3"/>
    <w:rsid w:val="001B4676"/>
    <w:rsid w:val="001C7FC7"/>
    <w:rsid w:val="00207712"/>
    <w:rsid w:val="00216E54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5A71"/>
    <w:rsid w:val="00C26F2C"/>
    <w:rsid w:val="00C2744D"/>
    <w:rsid w:val="00C32DB9"/>
    <w:rsid w:val="00C569BD"/>
    <w:rsid w:val="00C74D9A"/>
    <w:rsid w:val="00C86567"/>
    <w:rsid w:val="00C90BF8"/>
    <w:rsid w:val="00CD34B1"/>
    <w:rsid w:val="00CE6D63"/>
    <w:rsid w:val="00D0577D"/>
    <w:rsid w:val="00D06F4F"/>
    <w:rsid w:val="00D23593"/>
    <w:rsid w:val="00D26313"/>
    <w:rsid w:val="00D31B37"/>
    <w:rsid w:val="00D36732"/>
    <w:rsid w:val="00D419D5"/>
    <w:rsid w:val="00D44052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245E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D83EB-0C9A-4E0D-AD22-5A8DA21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147</cp:revision>
  <cp:lastPrinted>2021-01-29T07:13:00Z</cp:lastPrinted>
  <dcterms:created xsi:type="dcterms:W3CDTF">2013-03-08T08:20:00Z</dcterms:created>
  <dcterms:modified xsi:type="dcterms:W3CDTF">2021-02-11T13:48:00Z</dcterms:modified>
</cp:coreProperties>
</file>